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46" w:tblpY="2460"/>
        <w:tblOverlap w:val="never"/>
        <w:tblW w:w="13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88"/>
        <w:gridCol w:w="1897"/>
        <w:gridCol w:w="2693"/>
        <w:gridCol w:w="3544"/>
        <w:gridCol w:w="3437"/>
      </w:tblGrid>
      <w:tr w14:paraId="6712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8D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上一年度企业工程造价鉴定业务汇总表</w:t>
            </w:r>
          </w:p>
        </w:tc>
      </w:tr>
      <w:tr w14:paraId="7A94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7FD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企业名称（公章）：</w:t>
            </w:r>
          </w:p>
        </w:tc>
      </w:tr>
      <w:tr w14:paraId="268F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9F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AB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委托时间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8E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委托编号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71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委托单位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1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3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案涉工程标的额（万元）</w:t>
            </w:r>
          </w:p>
        </w:tc>
      </w:tr>
      <w:tr w14:paraId="74DA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DF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94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650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7B5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1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ED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83E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1A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7A9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494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ADD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31D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2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DA0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39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904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40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CF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79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7B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9FE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626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4A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DE3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74B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17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787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BEA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DAF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E47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67F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300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789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CC2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956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3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8BF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112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5DA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520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00E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DAD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DFC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F29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2C3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B2B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767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A36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3EFC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BE1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6C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525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703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A70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926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495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5A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6FD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2BF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3A1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A8A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D38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613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3B3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DE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B01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58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0B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CB1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917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55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DCD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56C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31F6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D15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E8D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4A6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AC6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C12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69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5F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B2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B05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5221B49B">
      <w:pPr>
        <w:rPr>
          <w:rFonts w:hint="eastAsia" w:ascii="方正仿宋简体" w:hAnsi="方正仿宋简体" w:eastAsia="方正仿宋简体" w:cs="方正仿宋简体"/>
          <w:sz w:val="28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32"/>
          <w:lang w:val="en-US" w:eastAsia="zh-CN"/>
        </w:rPr>
        <w:t>附件3：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YjAyNDdiYTg2NDE2MDJjOTNlMTIzMGNiN2UxZGYifQ=="/>
  </w:docVars>
  <w:rsids>
    <w:rsidRoot w:val="50E37489"/>
    <w:rsid w:val="2F782726"/>
    <w:rsid w:val="50E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2024-04-17T02:03:00Z</dcterms:created>
  <dc:creator>小兔儿好运up</dc:creator>
  <cp:lastModifiedBy>研究会造价部</cp:lastModifiedBy>
  <dcterms:modified xsi:type="dcterms:W3CDTF">2025-03-17T03:34:41Z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CA04B116AF504DBBA40B1906A9AF25B4_13</vt:lpwstr>
  </property>
</Properties>
</file>