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2E420A">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仿宋简体" w:hAnsi="方正仿宋简体" w:eastAsia="方正仿宋简体" w:cs="方正仿宋简体"/>
          <w:sz w:val="32"/>
          <w:szCs w:val="32"/>
          <w:lang w:val="en-US" w:eastAsia="zh-CN"/>
        </w:rPr>
      </w:pPr>
      <w:bookmarkStart w:id="5" w:name="_GoBack"/>
      <w:bookmarkEnd w:id="5"/>
      <w:r>
        <w:rPr>
          <w:rFonts w:hint="eastAsia" w:ascii="方正仿宋简体" w:hAnsi="方正仿宋简体" w:eastAsia="方正仿宋简体" w:cs="方正仿宋简体"/>
          <w:sz w:val="32"/>
          <w:szCs w:val="32"/>
          <w:lang w:val="en-US" w:eastAsia="zh-CN"/>
        </w:rPr>
        <w:t xml:space="preserve"> </w:t>
      </w:r>
    </w:p>
    <w:p w14:paraId="55029C0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河北省工程造价鉴定机构</w:t>
      </w:r>
    </w:p>
    <w:p w14:paraId="397D947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鉴定能力、成果质量综合评价办法</w:t>
      </w:r>
    </w:p>
    <w:p w14:paraId="670403AC">
      <w:pPr>
        <w:pStyle w:val="3"/>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 w:hAnsi="仿宋" w:eastAsia="仿宋" w:cs="仿宋"/>
          <w:b/>
          <w:sz w:val="30"/>
          <w:szCs w:val="30"/>
        </w:rPr>
      </w:pPr>
      <w:r>
        <w:rPr>
          <w:rFonts w:hint="eastAsia" w:ascii="方正小标宋简体" w:hAnsi="方正小标宋简体" w:eastAsia="方正小标宋简体" w:cs="方正小标宋简体"/>
          <w:b w:val="0"/>
          <w:bCs/>
          <w:color w:val="auto"/>
          <w:sz w:val="44"/>
          <w:szCs w:val="44"/>
        </w:rPr>
        <w:t>（试行）</w:t>
      </w:r>
    </w:p>
    <w:p w14:paraId="086BCC4E">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center"/>
        <w:textAlignment w:val="auto"/>
        <w:rPr>
          <w:rFonts w:hint="eastAsia" w:ascii="方正黑体简体" w:hAnsi="方正黑体简体" w:eastAsia="方正黑体简体" w:cs="方正黑体简体"/>
          <w:b w:val="0"/>
          <w:bCs/>
          <w:sz w:val="32"/>
          <w:szCs w:val="32"/>
        </w:rPr>
      </w:pPr>
      <w:r>
        <w:rPr>
          <w:rFonts w:hint="eastAsia" w:ascii="方正黑体简体" w:hAnsi="方正黑体简体" w:eastAsia="方正黑体简体" w:cs="方正黑体简体"/>
          <w:b w:val="0"/>
          <w:bCs/>
          <w:sz w:val="32"/>
          <w:szCs w:val="32"/>
        </w:rPr>
        <w:t>第一章 总则</w:t>
      </w:r>
    </w:p>
    <w:p w14:paraId="7A44190D">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
          <w:bCs/>
          <w:sz w:val="32"/>
          <w:szCs w:val="32"/>
        </w:rPr>
        <w:t xml:space="preserve">第一条 </w:t>
      </w:r>
      <w:r>
        <w:rPr>
          <w:rFonts w:hint="eastAsia" w:ascii="方正仿宋简体" w:hAnsi="方正仿宋简体" w:eastAsia="方正仿宋简体" w:cs="方正仿宋简体"/>
          <w:sz w:val="32"/>
          <w:szCs w:val="32"/>
        </w:rPr>
        <w:t>为规范工程造价鉴定行为，提高工程造价鉴定质量，促进工程造价鉴定工作健康、持续发展，根据《中华人民共和国民事诉讼法》《中华人民共和国仲裁法》、最高人民法院《关于民事诉讼证据的若干规定》《对外委托鉴定、评估、拍卖等工作管理规定》《关于人民法院民事诉讼中委托鉴定审查工作若干问题的规定》、河北省高级人民法院河北省司法厅《关于规范司法鉴定工作若干问题的意见（试行）》《河北省高级人民法院鉴定、评估机构备案、监督管理办法（试行）》等法律法规规定，以及《建设工程造价鉴定规范》,结合我省工程造价鉴定工作实际，制定本办法。</w:t>
      </w:r>
    </w:p>
    <w:p w14:paraId="6CA0634A">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
          <w:bCs/>
          <w:sz w:val="32"/>
          <w:szCs w:val="32"/>
        </w:rPr>
        <w:t>第二条</w:t>
      </w:r>
      <w:r>
        <w:rPr>
          <w:rFonts w:hint="eastAsia" w:ascii="方正仿宋简体" w:hAnsi="方正仿宋简体" w:eastAsia="方正仿宋简体" w:cs="方正仿宋简体"/>
          <w:sz w:val="32"/>
          <w:szCs w:val="32"/>
        </w:rPr>
        <w:t xml:space="preserve"> 工程造价鉴定机构的鉴定能力、成果质量综合评价（以下简称综合评价）工作，遵照相关法律法规，按照本办法评价工程造价鉴定机构的合法性、独立性，鉴定行为的客观性，鉴定成果的公正性。</w:t>
      </w:r>
    </w:p>
    <w:p w14:paraId="2C52F4F1">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
          <w:bCs/>
          <w:sz w:val="32"/>
          <w:szCs w:val="32"/>
        </w:rPr>
        <w:t>第三条</w:t>
      </w:r>
      <w:r>
        <w:rPr>
          <w:rFonts w:hint="eastAsia" w:ascii="方正仿宋简体" w:hAnsi="方正仿宋简体" w:eastAsia="方正仿宋简体" w:cs="方正仿宋简体"/>
          <w:sz w:val="32"/>
          <w:szCs w:val="32"/>
        </w:rPr>
        <w:t xml:space="preserve"> 综合评价工作遵循参评自愿、自律诚信的原则。</w:t>
      </w:r>
    </w:p>
    <w:p w14:paraId="10F8D3A2">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
          <w:bCs/>
          <w:sz w:val="32"/>
          <w:szCs w:val="32"/>
        </w:rPr>
        <w:t>第四条</w:t>
      </w:r>
      <w:r>
        <w:rPr>
          <w:rFonts w:hint="eastAsia" w:ascii="方正仿宋简体" w:hAnsi="方正仿宋简体" w:eastAsia="方正仿宋简体" w:cs="方正仿宋简体"/>
          <w:sz w:val="32"/>
          <w:szCs w:val="32"/>
        </w:rPr>
        <w:t xml:space="preserve"> 综合评价结果可供各级人民法院、仲裁委员会</w:t>
      </w:r>
      <w:r>
        <w:rPr>
          <w:rFonts w:hint="eastAsia" w:ascii="方正仿宋简体" w:hAnsi="方正仿宋简体" w:eastAsia="方正仿宋简体" w:cs="方正仿宋简体"/>
          <w:bCs/>
          <w:sz w:val="32"/>
          <w:szCs w:val="32"/>
        </w:rPr>
        <w:t>对外委托鉴定机构入库、推优和调整时参考使用</w:t>
      </w:r>
      <w:r>
        <w:rPr>
          <w:rFonts w:hint="eastAsia" w:ascii="方正仿宋简体" w:hAnsi="方正仿宋简体" w:eastAsia="方正仿宋简体" w:cs="方正仿宋简体"/>
          <w:sz w:val="32"/>
          <w:szCs w:val="32"/>
        </w:rPr>
        <w:t>。</w:t>
      </w:r>
    </w:p>
    <w:p w14:paraId="3D9BC50C">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方正仿宋简体" w:hAnsi="方正仿宋简体" w:eastAsia="方正仿宋简体" w:cs="方正仿宋简体"/>
          <w:b/>
          <w:bCs/>
          <w:sz w:val="32"/>
          <w:szCs w:val="32"/>
        </w:rPr>
      </w:pPr>
      <w:bookmarkStart w:id="0" w:name="_Hlk140476936"/>
      <w:r>
        <w:rPr>
          <w:rFonts w:hint="eastAsia" w:ascii="方正仿宋简体" w:hAnsi="方正仿宋简体" w:eastAsia="方正仿宋简体" w:cs="方正仿宋简体"/>
          <w:b/>
          <w:bCs/>
          <w:sz w:val="32"/>
          <w:szCs w:val="32"/>
        </w:rPr>
        <w:t>第五条</w:t>
      </w:r>
      <w:bookmarkEnd w:id="0"/>
      <w:r>
        <w:rPr>
          <w:rFonts w:hint="eastAsia" w:ascii="方正仿宋简体" w:hAnsi="方正仿宋简体" w:eastAsia="方正仿宋简体" w:cs="方正仿宋简体"/>
          <w:color w:val="333333"/>
          <w:sz w:val="32"/>
          <w:szCs w:val="32"/>
          <w:shd w:val="clear" w:color="auto" w:fill="FFFFFF"/>
        </w:rPr>
        <w:t xml:space="preserve"> 综合评价工作每年上半年评价一次，向社会公布评价结果，并报送相关部门。</w:t>
      </w:r>
    </w:p>
    <w:p w14:paraId="6DDDBAF3">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ascii="仿宋" w:hAnsi="仿宋" w:eastAsia="仿宋" w:cs="仿宋"/>
          <w:color w:val="auto"/>
          <w:sz w:val="32"/>
          <w:szCs w:val="32"/>
        </w:rPr>
      </w:pPr>
      <w:r>
        <w:rPr>
          <w:rFonts w:hint="eastAsia" w:ascii="方正仿宋简体" w:hAnsi="方正仿宋简体" w:eastAsia="方正仿宋简体" w:cs="方正仿宋简体"/>
          <w:b/>
          <w:bCs/>
          <w:sz w:val="32"/>
          <w:szCs w:val="32"/>
        </w:rPr>
        <w:t xml:space="preserve">第六条 </w:t>
      </w:r>
      <w:r>
        <w:rPr>
          <w:rFonts w:hint="eastAsia" w:ascii="方正仿宋简体" w:hAnsi="方正仿宋简体" w:eastAsia="方正仿宋简体" w:cs="方正仿宋简体"/>
          <w:sz w:val="32"/>
          <w:szCs w:val="32"/>
        </w:rPr>
        <w:t>本办法适用于注册地在河北省、</w:t>
      </w:r>
      <w:r>
        <w:rPr>
          <w:rFonts w:hint="eastAsia" w:ascii="方正仿宋简体" w:hAnsi="方正仿宋简体" w:eastAsia="方正仿宋简体" w:cs="方正仿宋简体"/>
          <w:color w:val="333333"/>
          <w:sz w:val="32"/>
          <w:szCs w:val="32"/>
          <w:shd w:val="clear" w:color="auto" w:fill="FFFFFF"/>
        </w:rPr>
        <w:t>成立满三年、</w:t>
      </w:r>
      <w:r>
        <w:rPr>
          <w:rFonts w:hint="eastAsia" w:ascii="方正仿宋简体" w:hAnsi="方正仿宋简体" w:eastAsia="方正仿宋简体" w:cs="方正仿宋简体"/>
          <w:sz w:val="32"/>
          <w:szCs w:val="32"/>
        </w:rPr>
        <w:t>具有独立法人资格、</w:t>
      </w:r>
      <w:r>
        <w:rPr>
          <w:rFonts w:hint="eastAsia" w:ascii="方正仿宋简体" w:hAnsi="方正仿宋简体" w:eastAsia="方正仿宋简体" w:cs="方正仿宋简体"/>
          <w:color w:val="333333"/>
          <w:sz w:val="32"/>
          <w:szCs w:val="32"/>
          <w:shd w:val="clear" w:color="auto" w:fill="FFFFFF"/>
        </w:rPr>
        <w:t>自愿接受人民法院或仲裁委员会委托</w:t>
      </w:r>
      <w:r>
        <w:rPr>
          <w:rFonts w:hint="eastAsia" w:ascii="方正仿宋简体" w:hAnsi="方正仿宋简体" w:eastAsia="方正仿宋简体" w:cs="方正仿宋简体"/>
          <w:sz w:val="32"/>
          <w:szCs w:val="32"/>
        </w:rPr>
        <w:t>、从事工程造价鉴定活动，系河北省建筑市场发展研究会（以下简称研究会）会员单位的工程造价鉴定机构。</w:t>
      </w:r>
    </w:p>
    <w:p w14:paraId="747BC2A0">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640" w:firstLineChars="200"/>
        <w:jc w:val="center"/>
        <w:textAlignment w:val="auto"/>
        <w:rPr>
          <w:rFonts w:hint="eastAsia" w:ascii="方正黑体简体" w:hAnsi="方正黑体简体" w:eastAsia="方正黑体简体" w:cs="方正黑体简体"/>
          <w:b w:val="0"/>
          <w:bCs/>
          <w:sz w:val="32"/>
          <w:szCs w:val="32"/>
        </w:rPr>
      </w:pPr>
      <w:r>
        <w:rPr>
          <w:rFonts w:hint="eastAsia" w:ascii="方正黑体简体" w:hAnsi="方正黑体简体" w:eastAsia="方正黑体简体" w:cs="方正黑体简体"/>
          <w:b w:val="0"/>
          <w:bCs/>
          <w:sz w:val="32"/>
          <w:szCs w:val="32"/>
        </w:rPr>
        <w:t>第二章 评价指标</w:t>
      </w:r>
    </w:p>
    <w:p w14:paraId="443297FE">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
          <w:bCs/>
          <w:sz w:val="32"/>
          <w:szCs w:val="32"/>
        </w:rPr>
        <w:t>第七条</w:t>
      </w:r>
      <w:r>
        <w:rPr>
          <w:rFonts w:hint="eastAsia" w:ascii="方正仿宋简体" w:hAnsi="方正仿宋简体" w:eastAsia="方正仿宋简体" w:cs="方正仿宋简体"/>
          <w:bCs/>
          <w:sz w:val="32"/>
          <w:szCs w:val="32"/>
        </w:rPr>
        <w:t xml:space="preserve"> 综合评价主要包括</w:t>
      </w:r>
      <w:r>
        <w:rPr>
          <w:rFonts w:hint="eastAsia" w:ascii="方正仿宋简体" w:hAnsi="方正仿宋简体" w:eastAsia="方正仿宋简体" w:cs="方正仿宋简体"/>
          <w:sz w:val="32"/>
          <w:szCs w:val="32"/>
        </w:rPr>
        <w:t>基本能力评价、经营能力评价、鉴定业务和成果质量评价、市场行为评价四部分。</w:t>
      </w:r>
    </w:p>
    <w:p w14:paraId="6FBF1C9F">
      <w:pPr>
        <w:pStyle w:val="3"/>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b/>
          <w:bCs/>
          <w:color w:val="auto"/>
          <w:sz w:val="32"/>
          <w:szCs w:val="32"/>
        </w:rPr>
        <w:t>第八条</w:t>
      </w:r>
      <w:r>
        <w:rPr>
          <w:rFonts w:hint="eastAsia" w:ascii="方正仿宋简体" w:hAnsi="方正仿宋简体" w:eastAsia="方正仿宋简体" w:cs="方正仿宋简体"/>
          <w:color w:val="auto"/>
          <w:sz w:val="32"/>
          <w:szCs w:val="32"/>
        </w:rPr>
        <w:t xml:space="preserve"> 基本能力评价。评价鉴定机构和鉴定人员满足从事工程造价鉴定的基本条件，评价内容为工程造价鉴定负责人职称和执业资格、注册造价工程师人数、工程造价机构管理制度、信用评价等情况。</w:t>
      </w:r>
    </w:p>
    <w:p w14:paraId="6B2A6D2B">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
          <w:bCs/>
          <w:sz w:val="32"/>
          <w:szCs w:val="32"/>
        </w:rPr>
        <w:t>第九条</w:t>
      </w:r>
      <w:r>
        <w:rPr>
          <w:rFonts w:hint="eastAsia" w:ascii="方正仿宋简体" w:hAnsi="方正仿宋简体" w:eastAsia="方正仿宋简体" w:cs="方正仿宋简体"/>
          <w:sz w:val="32"/>
          <w:szCs w:val="32"/>
        </w:rPr>
        <w:t xml:space="preserve"> 经营能力评价。评价鉴定机构上一年度工程造价咨询收入、造价鉴定委托数量及案涉工程标的额情况。</w:t>
      </w:r>
    </w:p>
    <w:p w14:paraId="21EFBDE1">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
          <w:bCs/>
          <w:sz w:val="32"/>
          <w:szCs w:val="32"/>
        </w:rPr>
        <w:t>第十条</w:t>
      </w:r>
      <w:r>
        <w:rPr>
          <w:rFonts w:hint="eastAsia" w:ascii="方正仿宋简体" w:hAnsi="方正仿宋简体" w:eastAsia="方正仿宋简体" w:cs="方正仿宋简体"/>
          <w:sz w:val="32"/>
          <w:szCs w:val="32"/>
        </w:rPr>
        <w:t xml:space="preserve"> 鉴定业务和成果质量评价。评价鉴定机构和鉴定人员是否按照规定程序开展鉴定业务。鉴定成果是否符合法律、法规、相关规范及有关规定，并满足委托人的要求，是否及时与委托人进行沟通，并配合做好相关解释工作，以及鉴定意见采信情况等。</w:t>
      </w:r>
    </w:p>
    <w:p w14:paraId="517CCF6A">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
          <w:bCs/>
          <w:sz w:val="32"/>
          <w:szCs w:val="32"/>
        </w:rPr>
        <w:t>第十一条</w:t>
      </w:r>
      <w:r>
        <w:rPr>
          <w:rFonts w:hint="eastAsia" w:ascii="方正仿宋简体" w:hAnsi="方正仿宋简体" w:eastAsia="方正仿宋简体" w:cs="方正仿宋简体"/>
          <w:sz w:val="32"/>
          <w:szCs w:val="32"/>
        </w:rPr>
        <w:t xml:space="preserve"> 市场行为评价。评价鉴定机构及鉴定人员在工程造价鉴定活动中，人民法院、仲裁委员会的书面奖励或表彰、批评，参加法院、仲裁委员会、社团机构组织的鉴定业务培训，协助开展鉴定质效评查和投诉化解工作，党建、公益事业活动开展，以及各类行政机构的奖惩情况。</w:t>
      </w:r>
    </w:p>
    <w:p w14:paraId="54974AB4">
      <w:pPr>
        <w:pStyle w:val="4"/>
        <w:rPr>
          <w:rFonts w:hint="eastAsia" w:ascii="方正仿宋简体" w:hAnsi="方正仿宋简体" w:eastAsia="方正仿宋简体" w:cs="方正仿宋简体"/>
          <w:sz w:val="32"/>
          <w:szCs w:val="32"/>
        </w:rPr>
      </w:pPr>
    </w:p>
    <w:p w14:paraId="4247BD47">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640" w:firstLineChars="200"/>
        <w:jc w:val="center"/>
        <w:textAlignment w:val="auto"/>
        <w:rPr>
          <w:rFonts w:hint="eastAsia" w:ascii="方正黑体简体" w:hAnsi="方正黑体简体" w:eastAsia="方正黑体简体" w:cs="方正黑体简体"/>
          <w:b w:val="0"/>
          <w:bCs/>
          <w:sz w:val="32"/>
          <w:szCs w:val="32"/>
        </w:rPr>
      </w:pPr>
      <w:r>
        <w:rPr>
          <w:rFonts w:hint="eastAsia" w:ascii="方正黑体简体" w:hAnsi="方正黑体简体" w:eastAsia="方正黑体简体" w:cs="方正黑体简体"/>
          <w:b w:val="0"/>
          <w:bCs/>
          <w:sz w:val="32"/>
          <w:szCs w:val="32"/>
        </w:rPr>
        <w:t>第三章 工作程序</w:t>
      </w:r>
    </w:p>
    <w:p w14:paraId="5B22B2F9">
      <w:pPr>
        <w:pStyle w:val="3"/>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b/>
          <w:bCs/>
          <w:color w:val="auto"/>
          <w:sz w:val="32"/>
          <w:szCs w:val="32"/>
        </w:rPr>
        <w:t>第十二条</w:t>
      </w:r>
      <w:r>
        <w:rPr>
          <w:rFonts w:hint="eastAsia" w:ascii="方正仿宋简体" w:hAnsi="方正仿宋简体" w:eastAsia="方正仿宋简体" w:cs="方正仿宋简体"/>
          <w:color w:val="auto"/>
          <w:sz w:val="32"/>
          <w:szCs w:val="32"/>
        </w:rPr>
        <w:t xml:space="preserve"> 综合评价工作程序分为企业申报、专家评价、专家复核、公示公布四个阶段。</w:t>
      </w:r>
    </w:p>
    <w:p w14:paraId="6A96EC9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（一）企业申报。工程造价鉴定机构遵循自愿原则进行申报，按照本办法及相关要求准备书面材料。</w:t>
      </w:r>
    </w:p>
    <w:p w14:paraId="165B7EC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（二）专家评价。评价专家按照评分标准，独立进行打分，每一鉴定机构申报的材料，原则上不少于三位专家参与评价。</w:t>
      </w:r>
    </w:p>
    <w:p w14:paraId="01792928">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sz w:val="32"/>
          <w:szCs w:val="32"/>
        </w:rPr>
        <w:t>（三）专家复核。专家组长组织专家进行复核确认。</w:t>
      </w:r>
    </w:p>
    <w:p w14:paraId="44A495E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（四）公示公布。复核确认的评价结果在相应网站进行公示，公示期满无异议后公布评价结果，并报送相关部门。</w:t>
      </w:r>
    </w:p>
    <w:p w14:paraId="22F43F03">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640" w:firstLineChars="200"/>
        <w:jc w:val="center"/>
        <w:textAlignment w:val="auto"/>
        <w:rPr>
          <w:rFonts w:hint="eastAsia" w:ascii="方正黑体简体" w:hAnsi="方正黑体简体" w:eastAsia="方正黑体简体" w:cs="方正黑体简体"/>
          <w:b w:val="0"/>
          <w:bCs/>
          <w:sz w:val="32"/>
          <w:szCs w:val="32"/>
        </w:rPr>
      </w:pPr>
      <w:r>
        <w:rPr>
          <w:rFonts w:hint="eastAsia" w:ascii="方正黑体简体" w:hAnsi="方正黑体简体" w:eastAsia="方正黑体简体" w:cs="方正黑体简体"/>
          <w:b w:val="0"/>
          <w:bCs/>
          <w:sz w:val="32"/>
          <w:szCs w:val="32"/>
        </w:rPr>
        <w:t>第四章  组织管理</w:t>
      </w:r>
    </w:p>
    <w:p w14:paraId="57B93229">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
          <w:bCs/>
          <w:sz w:val="32"/>
          <w:szCs w:val="32"/>
        </w:rPr>
        <w:t>第十三条</w:t>
      </w:r>
      <w:r>
        <w:rPr>
          <w:rFonts w:hint="eastAsia" w:ascii="方正仿宋简体" w:hAnsi="方正仿宋简体" w:eastAsia="方正仿宋简体" w:cs="方正仿宋简体"/>
          <w:sz w:val="32"/>
          <w:szCs w:val="32"/>
        </w:rPr>
        <w:t xml:space="preserve"> 综合评价工作由研究会组织开展，</w:t>
      </w:r>
      <w:bookmarkStart w:id="1" w:name="_Hlk140482625"/>
      <w:bookmarkStart w:id="2" w:name="_Hlk140823801"/>
      <w:bookmarkStart w:id="3" w:name="_Hlk140497144"/>
      <w:r>
        <w:rPr>
          <w:rFonts w:hint="eastAsia" w:ascii="方正仿宋简体" w:hAnsi="方正仿宋简体" w:eastAsia="方正仿宋简体" w:cs="方正仿宋简体"/>
          <w:sz w:val="32"/>
          <w:szCs w:val="32"/>
        </w:rPr>
        <w:t>研究会造价鉴定与纠纷调解委员会</w:t>
      </w:r>
      <w:bookmarkEnd w:id="1"/>
      <w:bookmarkEnd w:id="2"/>
      <w:r>
        <w:rPr>
          <w:rFonts w:hint="eastAsia" w:ascii="方正仿宋简体" w:hAnsi="方正仿宋简体" w:eastAsia="方正仿宋简体" w:cs="方正仿宋简体"/>
          <w:sz w:val="32"/>
          <w:szCs w:val="32"/>
        </w:rPr>
        <w:t>组织实施，并设立综合评价专家组。</w:t>
      </w:r>
      <w:bookmarkEnd w:id="3"/>
    </w:p>
    <w:p w14:paraId="692B5B85">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
          <w:bCs/>
          <w:sz w:val="32"/>
          <w:szCs w:val="32"/>
        </w:rPr>
        <w:t>第十四条</w:t>
      </w:r>
      <w:r>
        <w:rPr>
          <w:rFonts w:hint="eastAsia" w:ascii="方正仿宋简体" w:hAnsi="方正仿宋简体" w:eastAsia="方正仿宋简体" w:cs="方正仿宋简体"/>
          <w:sz w:val="32"/>
          <w:szCs w:val="32"/>
        </w:rPr>
        <w:t xml:space="preserve"> 综合评价专家组从研究会造价鉴定与纠纷调解委员会专家中抽选具有资深工程造价鉴定经验的人员组成，组长由专家民主推选确定。</w:t>
      </w:r>
    </w:p>
    <w:p w14:paraId="6F4CA1CB">
      <w:pPr>
        <w:pStyle w:val="6"/>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 xml:space="preserve">第十五条 </w:t>
      </w:r>
      <w:r>
        <w:rPr>
          <w:rFonts w:hint="eastAsia" w:ascii="方正仿宋简体" w:hAnsi="方正仿宋简体" w:eastAsia="方正仿宋简体" w:cs="方正仿宋简体"/>
          <w:bCs/>
          <w:sz w:val="32"/>
          <w:szCs w:val="32"/>
        </w:rPr>
        <w:t>申报单位提交申报材料，应同时提交申报承诺书，对申报材料的真实性、合法性、有效性负责，对因提供虚假材料引发的一切后果承担相应责任。</w:t>
      </w:r>
    </w:p>
    <w:p w14:paraId="2F081AFF">
      <w:pPr>
        <w:pStyle w:val="6"/>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
          <w:bCs/>
          <w:sz w:val="32"/>
          <w:szCs w:val="32"/>
        </w:rPr>
        <w:t xml:space="preserve">第十六条 </w:t>
      </w:r>
      <w:r>
        <w:rPr>
          <w:rFonts w:hint="eastAsia" w:ascii="方正仿宋简体" w:hAnsi="方正仿宋简体" w:eastAsia="方正仿宋简体" w:cs="方正仿宋简体"/>
          <w:bCs/>
          <w:sz w:val="32"/>
          <w:szCs w:val="32"/>
        </w:rPr>
        <w:t>综合评价专家组成员与被评价工程造价鉴定机构有利害关系的，应主动申请回避。未主动申请回避，或在评价活动中弄虚作假、循私舞弊的，一经查实，取消专家资格，并通报批评。</w:t>
      </w:r>
    </w:p>
    <w:p w14:paraId="7DE782C5">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方正仿宋简体" w:hAnsi="方正仿宋简体" w:eastAsia="方正仿宋简体" w:cs="方正仿宋简体"/>
          <w:bCs/>
          <w:kern w:val="0"/>
          <w:sz w:val="32"/>
          <w:szCs w:val="32"/>
        </w:rPr>
      </w:pPr>
      <w:r>
        <w:rPr>
          <w:rFonts w:hint="eastAsia" w:ascii="方正仿宋简体" w:hAnsi="方正仿宋简体" w:eastAsia="方正仿宋简体" w:cs="方正仿宋简体"/>
          <w:b/>
          <w:bCs/>
          <w:sz w:val="32"/>
          <w:szCs w:val="32"/>
        </w:rPr>
        <w:t xml:space="preserve">第十七条 </w:t>
      </w:r>
      <w:r>
        <w:rPr>
          <w:rFonts w:hint="eastAsia" w:ascii="方正仿宋简体" w:hAnsi="方正仿宋简体" w:eastAsia="方正仿宋简体" w:cs="方正仿宋简体"/>
          <w:bCs/>
          <w:kern w:val="0"/>
          <w:sz w:val="32"/>
          <w:szCs w:val="32"/>
        </w:rPr>
        <w:t>专家组成员及工作人员在综合评价工作过程中，应坚持公平、公正、独立、客观的原则，廉洁自律，严格遵守综合评价工作程序及纪律要求。</w:t>
      </w:r>
    </w:p>
    <w:p w14:paraId="2D13037E">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640" w:firstLineChars="200"/>
        <w:jc w:val="center"/>
        <w:textAlignment w:val="auto"/>
        <w:rPr>
          <w:rFonts w:hint="eastAsia" w:ascii="方正黑体简体" w:hAnsi="方正黑体简体" w:eastAsia="方正黑体简体" w:cs="方正黑体简体"/>
          <w:b w:val="0"/>
          <w:bCs/>
          <w:sz w:val="32"/>
          <w:szCs w:val="32"/>
        </w:rPr>
      </w:pPr>
      <w:r>
        <w:rPr>
          <w:rFonts w:hint="eastAsia" w:ascii="方正黑体简体" w:hAnsi="方正黑体简体" w:eastAsia="方正黑体简体" w:cs="方正黑体简体"/>
          <w:b w:val="0"/>
          <w:bCs/>
          <w:sz w:val="32"/>
          <w:szCs w:val="32"/>
        </w:rPr>
        <w:t>第五章 附则</w:t>
      </w:r>
    </w:p>
    <w:p w14:paraId="2F9F9AA7">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ascii="仿宋" w:hAnsi="仿宋" w:eastAsia="仿宋" w:cs="仿宋_GB2312"/>
          <w:kern w:val="0"/>
          <w:sz w:val="32"/>
          <w:szCs w:val="32"/>
        </w:rPr>
      </w:pPr>
      <w:r>
        <w:rPr>
          <w:rFonts w:hint="eastAsia" w:ascii="仿宋" w:hAnsi="仿宋" w:eastAsia="仿宋" w:cs="仿宋"/>
          <w:b/>
          <w:bCs/>
          <w:sz w:val="32"/>
          <w:szCs w:val="32"/>
        </w:rPr>
        <w:t xml:space="preserve">第十八条 </w:t>
      </w:r>
      <w:r>
        <w:rPr>
          <w:rFonts w:hint="eastAsia" w:ascii="仿宋" w:hAnsi="仿宋" w:eastAsia="仿宋" w:cs="仿宋"/>
          <w:sz w:val="32"/>
          <w:szCs w:val="32"/>
        </w:rPr>
        <w:t>本办法由河北省建筑市场发展研究会</w:t>
      </w:r>
      <w:r>
        <w:rPr>
          <w:rFonts w:hint="eastAsia" w:ascii="仿宋" w:hAnsi="仿宋" w:eastAsia="仿宋" w:cs="仿宋_GB2312"/>
          <w:kern w:val="0"/>
          <w:sz w:val="32"/>
          <w:szCs w:val="32"/>
        </w:rPr>
        <w:t xml:space="preserve">负责解释。 </w:t>
      </w:r>
    </w:p>
    <w:p w14:paraId="40A923E5">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ascii="仿宋" w:hAnsi="仿宋" w:eastAsia="仿宋" w:cs="仿宋_GB2312"/>
          <w:kern w:val="0"/>
          <w:sz w:val="32"/>
          <w:szCs w:val="32"/>
        </w:rPr>
      </w:pPr>
      <w:r>
        <w:rPr>
          <w:rFonts w:hint="eastAsia" w:ascii="仿宋" w:hAnsi="仿宋" w:eastAsia="仿宋" w:cs="仿宋"/>
          <w:b/>
          <w:bCs/>
          <w:sz w:val="32"/>
          <w:szCs w:val="32"/>
        </w:rPr>
        <w:t>第十九条</w:t>
      </w:r>
      <w:r>
        <w:rPr>
          <w:rFonts w:hint="eastAsia" w:ascii="仿宋" w:hAnsi="仿宋" w:eastAsia="仿宋" w:cs="仿宋_GB2312"/>
          <w:kern w:val="0"/>
          <w:sz w:val="32"/>
          <w:szCs w:val="32"/>
        </w:rPr>
        <w:t xml:space="preserve"> 本办法自202</w:t>
      </w:r>
      <w:r>
        <w:rPr>
          <w:rFonts w:hint="eastAsia" w:ascii="仿宋" w:hAnsi="仿宋" w:eastAsia="仿宋" w:cs="仿宋_GB2312"/>
          <w:kern w:val="0"/>
          <w:sz w:val="32"/>
          <w:szCs w:val="32"/>
          <w:lang w:val="en-US" w:eastAsia="zh-CN"/>
        </w:rPr>
        <w:t>4</w:t>
      </w:r>
      <w:r>
        <w:rPr>
          <w:rFonts w:hint="eastAsia" w:ascii="仿宋" w:hAnsi="仿宋" w:eastAsia="仿宋" w:cs="仿宋_GB2312"/>
          <w:kern w:val="0"/>
          <w:sz w:val="32"/>
          <w:szCs w:val="32"/>
        </w:rPr>
        <w:t>年</w:t>
      </w:r>
      <w:r>
        <w:rPr>
          <w:rFonts w:hint="eastAsia" w:ascii="仿宋" w:hAnsi="仿宋" w:eastAsia="仿宋" w:cs="仿宋_GB2312"/>
          <w:kern w:val="0"/>
          <w:sz w:val="32"/>
          <w:szCs w:val="32"/>
          <w:lang w:val="en-US" w:eastAsia="zh-CN"/>
        </w:rPr>
        <w:t>1</w:t>
      </w:r>
      <w:r>
        <w:rPr>
          <w:rFonts w:hint="eastAsia" w:ascii="仿宋" w:hAnsi="仿宋" w:eastAsia="仿宋" w:cs="仿宋_GB2312"/>
          <w:kern w:val="0"/>
          <w:sz w:val="32"/>
          <w:szCs w:val="32"/>
        </w:rPr>
        <w:t>月</w:t>
      </w:r>
      <w:r>
        <w:rPr>
          <w:rFonts w:hint="eastAsia" w:ascii="仿宋" w:hAnsi="仿宋" w:eastAsia="仿宋" w:cs="仿宋_GB2312"/>
          <w:kern w:val="0"/>
          <w:sz w:val="32"/>
          <w:szCs w:val="32"/>
          <w:lang w:val="en-US" w:eastAsia="zh-CN"/>
        </w:rPr>
        <w:t>1</w:t>
      </w:r>
      <w:r>
        <w:rPr>
          <w:rFonts w:hint="eastAsia" w:ascii="仿宋" w:hAnsi="仿宋" w:eastAsia="仿宋" w:cs="仿宋_GB2312"/>
          <w:kern w:val="0"/>
          <w:sz w:val="32"/>
          <w:szCs w:val="32"/>
        </w:rPr>
        <w:t>日起施行。</w:t>
      </w:r>
    </w:p>
    <w:p w14:paraId="1D7D5AF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 w:hAnsi="仿宋" w:eastAsia="仿宋" w:cs="仿宋_GB2312"/>
          <w:kern w:val="0"/>
          <w:sz w:val="32"/>
          <w:szCs w:val="32"/>
        </w:rPr>
      </w:pPr>
    </w:p>
    <w:p w14:paraId="52CC401E">
      <w:pPr>
        <w:rPr>
          <w:rFonts w:ascii="仿宋" w:hAnsi="仿宋" w:eastAsia="仿宋" w:cs="仿宋_GB2312"/>
          <w:kern w:val="0"/>
          <w:sz w:val="32"/>
          <w:szCs w:val="32"/>
        </w:rPr>
      </w:pPr>
    </w:p>
    <w:p w14:paraId="5C5046D0">
      <w:pPr>
        <w:pStyle w:val="3"/>
        <w:rPr>
          <w:rFonts w:ascii="仿宋" w:hAnsi="仿宋" w:eastAsia="仿宋" w:cs="仿宋_GB2312"/>
          <w:kern w:val="0"/>
          <w:sz w:val="32"/>
          <w:szCs w:val="32"/>
        </w:rPr>
      </w:pPr>
    </w:p>
    <w:p w14:paraId="0F390274">
      <w:pPr>
        <w:rPr>
          <w:rFonts w:ascii="仿宋" w:hAnsi="仿宋" w:eastAsia="仿宋" w:cs="仿宋_GB2312"/>
          <w:kern w:val="0"/>
          <w:sz w:val="32"/>
          <w:szCs w:val="32"/>
        </w:rPr>
      </w:pPr>
    </w:p>
    <w:p w14:paraId="3A61A535">
      <w:pPr>
        <w:pStyle w:val="3"/>
        <w:rPr>
          <w:rFonts w:ascii="仿宋" w:hAnsi="仿宋" w:eastAsia="仿宋" w:cs="仿宋_GB2312"/>
          <w:kern w:val="0"/>
          <w:sz w:val="32"/>
          <w:szCs w:val="32"/>
        </w:rPr>
      </w:pPr>
    </w:p>
    <w:p w14:paraId="34E45C99">
      <w:pPr>
        <w:rPr>
          <w:rFonts w:ascii="仿宋" w:hAnsi="仿宋" w:eastAsia="仿宋" w:cs="仿宋_GB2312"/>
          <w:kern w:val="0"/>
          <w:sz w:val="32"/>
          <w:szCs w:val="32"/>
        </w:rPr>
      </w:pPr>
    </w:p>
    <w:p w14:paraId="0B4B5E6D">
      <w:pPr>
        <w:sectPr>
          <w:footerReference r:id="rId3" w:type="default"/>
          <w:pgSz w:w="11906" w:h="16838"/>
          <w:pgMar w:top="1440" w:right="1800" w:bottom="1440" w:left="1800" w:header="851" w:footer="992" w:gutter="0"/>
          <w:pgNumType w:fmt="decimal"/>
          <w:cols w:space="425" w:num="1"/>
          <w:docGrid w:type="lines" w:linePitch="312" w:charSpace="0"/>
        </w:sectPr>
      </w:pPr>
    </w:p>
    <w:p w14:paraId="46DD3428">
      <w:pPr>
        <w:pStyle w:val="3"/>
        <w:jc w:val="center"/>
        <w:rPr>
          <w:rFonts w:hint="eastAsia" w:ascii="方正小标宋简体" w:hAnsi="方正小标宋简体" w:eastAsia="方正小标宋简体" w:cs="方正小标宋简体"/>
          <w:b w:val="0"/>
          <w:bCs w:val="0"/>
          <w:color w:val="auto"/>
          <w:sz w:val="32"/>
          <w:szCs w:val="40"/>
        </w:rPr>
      </w:pPr>
    </w:p>
    <w:p w14:paraId="303003A7">
      <w:pPr>
        <w:pStyle w:val="3"/>
        <w:jc w:val="center"/>
        <w:rPr>
          <w:rFonts w:hint="eastAsia" w:ascii="方正小标宋简体" w:hAnsi="方正小标宋简体" w:eastAsia="方正小标宋简体" w:cs="方正小标宋简体"/>
          <w:b w:val="0"/>
          <w:bCs w:val="0"/>
          <w:color w:val="auto"/>
          <w:sz w:val="32"/>
          <w:szCs w:val="40"/>
        </w:rPr>
      </w:pPr>
      <w:r>
        <w:rPr>
          <w:rFonts w:hint="eastAsia" w:ascii="方正小标宋简体" w:hAnsi="方正小标宋简体" w:eastAsia="方正小标宋简体" w:cs="方正小标宋简体"/>
          <w:b w:val="0"/>
          <w:bCs w:val="0"/>
          <w:color w:val="auto"/>
          <w:sz w:val="32"/>
          <w:szCs w:val="40"/>
        </w:rPr>
        <w:t>河北省工程造价鉴定机构鉴定能力、成果质量综合评价标准</w:t>
      </w:r>
    </w:p>
    <w:tbl>
      <w:tblPr>
        <w:tblStyle w:val="8"/>
        <w:tblpPr w:leftFromText="180" w:rightFromText="180" w:vertAnchor="text" w:horzAnchor="page" w:tblpX="1428" w:tblpY="22"/>
        <w:tblOverlap w:val="never"/>
        <w:tblW w:w="140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7"/>
        <w:gridCol w:w="1199"/>
        <w:gridCol w:w="1837"/>
        <w:gridCol w:w="8640"/>
        <w:gridCol w:w="840"/>
        <w:gridCol w:w="765"/>
      </w:tblGrid>
      <w:tr w14:paraId="15655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757" w:type="dxa"/>
            <w:vAlign w:val="center"/>
          </w:tcPr>
          <w:p w14:paraId="76708D7A">
            <w:pPr>
              <w:widowControl/>
              <w:jc w:val="center"/>
              <w:rPr>
                <w:rFonts w:ascii="宋体" w:hAnsi="宋体" w:cs="宋体"/>
                <w:b/>
                <w:bCs/>
                <w:kern w:val="0"/>
                <w:sz w:val="24"/>
              </w:rPr>
            </w:pPr>
            <w:r>
              <w:rPr>
                <w:rFonts w:hint="eastAsia" w:ascii="宋体" w:hAnsi="宋体" w:cs="宋体"/>
                <w:b/>
                <w:bCs/>
                <w:kern w:val="0"/>
                <w:sz w:val="24"/>
              </w:rPr>
              <w:t>序号</w:t>
            </w:r>
          </w:p>
        </w:tc>
        <w:tc>
          <w:tcPr>
            <w:tcW w:w="1199" w:type="dxa"/>
            <w:vAlign w:val="center"/>
          </w:tcPr>
          <w:p w14:paraId="4B486CD2">
            <w:pPr>
              <w:widowControl/>
              <w:jc w:val="center"/>
              <w:rPr>
                <w:rFonts w:ascii="宋体" w:hAnsi="宋体" w:cs="宋体"/>
                <w:b/>
                <w:bCs/>
                <w:kern w:val="0"/>
                <w:sz w:val="24"/>
              </w:rPr>
            </w:pPr>
            <w:r>
              <w:rPr>
                <w:rFonts w:hint="eastAsia" w:ascii="宋体" w:hAnsi="宋体" w:cs="宋体"/>
                <w:b/>
                <w:bCs/>
                <w:kern w:val="0"/>
                <w:sz w:val="24"/>
              </w:rPr>
              <w:t>指标</w:t>
            </w:r>
          </w:p>
        </w:tc>
        <w:tc>
          <w:tcPr>
            <w:tcW w:w="1837" w:type="dxa"/>
            <w:vAlign w:val="center"/>
          </w:tcPr>
          <w:p w14:paraId="597062B7">
            <w:pPr>
              <w:widowControl/>
              <w:jc w:val="center"/>
              <w:rPr>
                <w:rFonts w:ascii="宋体" w:hAnsi="宋体" w:cs="宋体"/>
                <w:b/>
                <w:bCs/>
                <w:kern w:val="0"/>
                <w:sz w:val="24"/>
              </w:rPr>
            </w:pPr>
            <w:r>
              <w:rPr>
                <w:rFonts w:hint="eastAsia" w:ascii="宋体" w:hAnsi="宋体" w:cs="宋体"/>
                <w:b/>
                <w:bCs/>
                <w:kern w:val="0"/>
                <w:sz w:val="24"/>
              </w:rPr>
              <w:t>内容</w:t>
            </w:r>
          </w:p>
        </w:tc>
        <w:tc>
          <w:tcPr>
            <w:tcW w:w="8640" w:type="dxa"/>
            <w:vAlign w:val="center"/>
          </w:tcPr>
          <w:p w14:paraId="67AFB571">
            <w:pPr>
              <w:widowControl/>
              <w:jc w:val="center"/>
              <w:rPr>
                <w:rFonts w:ascii="宋体" w:hAnsi="宋体" w:cs="宋体"/>
                <w:b/>
                <w:bCs/>
                <w:kern w:val="0"/>
                <w:sz w:val="24"/>
              </w:rPr>
            </w:pPr>
            <w:r>
              <w:rPr>
                <w:rFonts w:hint="eastAsia" w:ascii="宋体" w:hAnsi="宋体" w:cs="宋体"/>
                <w:b/>
                <w:bCs/>
                <w:kern w:val="0"/>
                <w:sz w:val="24"/>
              </w:rPr>
              <w:t>标准</w:t>
            </w:r>
          </w:p>
        </w:tc>
        <w:tc>
          <w:tcPr>
            <w:tcW w:w="840" w:type="dxa"/>
            <w:vAlign w:val="center"/>
          </w:tcPr>
          <w:p w14:paraId="153BC98F">
            <w:pPr>
              <w:widowControl/>
              <w:jc w:val="center"/>
              <w:rPr>
                <w:rFonts w:ascii="宋体" w:hAnsi="宋体" w:cs="宋体"/>
                <w:b/>
                <w:bCs/>
                <w:kern w:val="0"/>
                <w:sz w:val="24"/>
              </w:rPr>
            </w:pPr>
            <w:r>
              <w:rPr>
                <w:rFonts w:hint="eastAsia" w:ascii="宋体" w:hAnsi="宋体" w:cs="宋体"/>
                <w:b/>
                <w:bCs/>
                <w:kern w:val="0"/>
                <w:sz w:val="24"/>
              </w:rPr>
              <w:t>得分</w:t>
            </w:r>
          </w:p>
          <w:p w14:paraId="3F01F8CE">
            <w:pPr>
              <w:widowControl/>
              <w:jc w:val="center"/>
              <w:rPr>
                <w:rFonts w:ascii="宋体" w:hAnsi="宋体" w:cs="宋体"/>
                <w:b/>
                <w:bCs/>
                <w:kern w:val="0"/>
                <w:sz w:val="24"/>
              </w:rPr>
            </w:pPr>
            <w:r>
              <w:rPr>
                <w:rFonts w:hint="eastAsia" w:ascii="宋体" w:hAnsi="宋体" w:cs="宋体"/>
                <w:b/>
                <w:bCs/>
                <w:kern w:val="0"/>
                <w:sz w:val="24"/>
              </w:rPr>
              <w:t>限额</w:t>
            </w:r>
          </w:p>
        </w:tc>
        <w:tc>
          <w:tcPr>
            <w:tcW w:w="765" w:type="dxa"/>
            <w:vAlign w:val="center"/>
          </w:tcPr>
          <w:p w14:paraId="7923F0D8">
            <w:pPr>
              <w:widowControl/>
              <w:jc w:val="center"/>
              <w:rPr>
                <w:rFonts w:ascii="宋体" w:hAnsi="宋体" w:cs="宋体"/>
                <w:b/>
                <w:bCs/>
                <w:kern w:val="0"/>
                <w:sz w:val="24"/>
              </w:rPr>
            </w:pPr>
            <w:r>
              <w:rPr>
                <w:rFonts w:hint="eastAsia" w:ascii="宋体" w:hAnsi="宋体" w:cs="宋体"/>
                <w:b/>
                <w:bCs/>
                <w:kern w:val="0"/>
                <w:sz w:val="24"/>
              </w:rPr>
              <w:t>扣分</w:t>
            </w:r>
          </w:p>
          <w:p w14:paraId="2BB9FB25">
            <w:pPr>
              <w:widowControl/>
              <w:jc w:val="center"/>
              <w:rPr>
                <w:rFonts w:ascii="宋体" w:hAnsi="宋体" w:cs="宋体"/>
                <w:b/>
                <w:bCs/>
                <w:kern w:val="0"/>
                <w:sz w:val="20"/>
                <w:szCs w:val="20"/>
              </w:rPr>
            </w:pPr>
            <w:r>
              <w:rPr>
                <w:rFonts w:hint="eastAsia" w:ascii="宋体" w:hAnsi="宋体" w:cs="宋体"/>
                <w:b/>
                <w:bCs/>
                <w:kern w:val="0"/>
                <w:sz w:val="24"/>
              </w:rPr>
              <w:t>限额</w:t>
            </w:r>
          </w:p>
        </w:tc>
      </w:tr>
      <w:tr w14:paraId="2DEE9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757" w:type="dxa"/>
            <w:vMerge w:val="restart"/>
            <w:vAlign w:val="center"/>
          </w:tcPr>
          <w:p w14:paraId="776D73E9">
            <w:pPr>
              <w:jc w:val="center"/>
              <w:rPr>
                <w:sz w:val="24"/>
                <w:szCs w:val="24"/>
              </w:rPr>
            </w:pPr>
            <w:r>
              <w:rPr>
                <w:rFonts w:hint="eastAsia" w:ascii="宋体" w:hAnsi="宋体" w:cs="宋体"/>
                <w:kern w:val="0"/>
                <w:sz w:val="24"/>
                <w:szCs w:val="24"/>
              </w:rPr>
              <w:t>1</w:t>
            </w:r>
          </w:p>
        </w:tc>
        <w:tc>
          <w:tcPr>
            <w:tcW w:w="1199" w:type="dxa"/>
            <w:vMerge w:val="restart"/>
            <w:vAlign w:val="center"/>
          </w:tcPr>
          <w:p w14:paraId="1281A067">
            <w:pPr>
              <w:jc w:val="center"/>
              <w:rPr>
                <w:sz w:val="24"/>
                <w:szCs w:val="24"/>
              </w:rPr>
            </w:pPr>
            <w:r>
              <w:rPr>
                <w:rFonts w:hint="eastAsia" w:ascii="宋体" w:hAnsi="宋体" w:cs="宋体"/>
                <w:kern w:val="0"/>
                <w:sz w:val="24"/>
                <w:szCs w:val="24"/>
              </w:rPr>
              <w:t>基本能力评价（30分）</w:t>
            </w:r>
          </w:p>
        </w:tc>
        <w:tc>
          <w:tcPr>
            <w:tcW w:w="1837" w:type="dxa"/>
            <w:vAlign w:val="center"/>
          </w:tcPr>
          <w:p w14:paraId="0A789902">
            <w:pPr>
              <w:widowControl/>
              <w:jc w:val="center"/>
              <w:rPr>
                <w:rFonts w:ascii="宋体" w:hAnsi="宋体" w:cs="宋体"/>
                <w:kern w:val="0"/>
                <w:sz w:val="24"/>
                <w:szCs w:val="24"/>
              </w:rPr>
            </w:pPr>
            <w:r>
              <w:rPr>
                <w:rFonts w:hint="eastAsia" w:ascii="宋体" w:hAnsi="宋体" w:cs="宋体"/>
                <w:kern w:val="0"/>
                <w:sz w:val="24"/>
                <w:szCs w:val="24"/>
              </w:rPr>
              <w:t>工程造价鉴定</w:t>
            </w:r>
          </w:p>
          <w:p w14:paraId="1EEC32A6">
            <w:pPr>
              <w:widowControl/>
              <w:jc w:val="center"/>
              <w:rPr>
                <w:rFonts w:ascii="宋体" w:hAnsi="宋体" w:cs="宋体"/>
                <w:kern w:val="0"/>
                <w:sz w:val="24"/>
                <w:szCs w:val="24"/>
              </w:rPr>
            </w:pPr>
            <w:r>
              <w:rPr>
                <w:rFonts w:hint="eastAsia" w:ascii="宋体" w:hAnsi="宋体" w:cs="宋体"/>
                <w:kern w:val="0"/>
                <w:sz w:val="24"/>
                <w:szCs w:val="24"/>
              </w:rPr>
              <w:t>负责人</w:t>
            </w:r>
          </w:p>
        </w:tc>
        <w:tc>
          <w:tcPr>
            <w:tcW w:w="8640" w:type="dxa"/>
            <w:vAlign w:val="center"/>
          </w:tcPr>
          <w:p w14:paraId="5BD905A8">
            <w:pPr>
              <w:widowControl/>
              <w:jc w:val="left"/>
              <w:rPr>
                <w:rFonts w:ascii="宋体" w:hAnsi="宋体" w:cs="宋体"/>
                <w:kern w:val="0"/>
                <w:sz w:val="24"/>
                <w:szCs w:val="24"/>
              </w:rPr>
            </w:pPr>
            <w:r>
              <w:rPr>
                <w:rFonts w:hint="eastAsia" w:ascii="宋体" w:hAnsi="宋体" w:cs="宋体"/>
                <w:kern w:val="0"/>
                <w:sz w:val="24"/>
                <w:szCs w:val="24"/>
              </w:rPr>
              <w:t>查验负责人执业资格、职称</w:t>
            </w:r>
          </w:p>
          <w:p w14:paraId="370002C6">
            <w:pPr>
              <w:widowControl/>
              <w:jc w:val="left"/>
              <w:rPr>
                <w:rFonts w:ascii="宋体" w:hAnsi="宋体" w:cs="宋体"/>
                <w:kern w:val="0"/>
                <w:sz w:val="24"/>
                <w:szCs w:val="24"/>
              </w:rPr>
            </w:pPr>
            <w:r>
              <w:rPr>
                <w:rFonts w:ascii="宋体" w:hAnsi="宋体" w:cs="宋体"/>
                <w:kern w:val="0"/>
                <w:sz w:val="24"/>
                <w:szCs w:val="24"/>
              </w:rPr>
              <w:t>1</w:t>
            </w:r>
            <w:r>
              <w:rPr>
                <w:rFonts w:hint="eastAsia" w:ascii="宋体" w:hAnsi="宋体" w:cs="宋体"/>
                <w:kern w:val="0"/>
                <w:sz w:val="24"/>
                <w:szCs w:val="24"/>
              </w:rPr>
              <w:t>.负责人为一级注册造价工程师得</w:t>
            </w:r>
            <w:r>
              <w:rPr>
                <w:rFonts w:ascii="宋体" w:hAnsi="宋体" w:cs="宋体"/>
                <w:kern w:val="0"/>
                <w:sz w:val="24"/>
                <w:szCs w:val="24"/>
              </w:rPr>
              <w:t>1</w:t>
            </w:r>
            <w:r>
              <w:rPr>
                <w:rFonts w:hint="eastAsia" w:ascii="宋体" w:hAnsi="宋体" w:cs="宋体"/>
                <w:kern w:val="0"/>
                <w:sz w:val="24"/>
                <w:szCs w:val="24"/>
              </w:rPr>
              <w:t>分。2.负责人为高级工程师得</w:t>
            </w:r>
            <w:r>
              <w:rPr>
                <w:rFonts w:ascii="宋体" w:hAnsi="宋体" w:cs="宋体"/>
                <w:kern w:val="0"/>
                <w:sz w:val="24"/>
                <w:szCs w:val="24"/>
              </w:rPr>
              <w:t>1</w:t>
            </w:r>
            <w:r>
              <w:rPr>
                <w:rFonts w:hint="eastAsia" w:ascii="宋体" w:hAnsi="宋体" w:cs="宋体"/>
                <w:kern w:val="0"/>
                <w:sz w:val="24"/>
                <w:szCs w:val="24"/>
              </w:rPr>
              <w:t>分；</w:t>
            </w:r>
            <w:r>
              <w:rPr>
                <w:rFonts w:ascii="宋体" w:hAnsi="宋体" w:cs="宋体"/>
                <w:kern w:val="0"/>
                <w:sz w:val="24"/>
                <w:szCs w:val="24"/>
              </w:rPr>
              <w:t xml:space="preserve"> </w:t>
            </w:r>
          </w:p>
        </w:tc>
        <w:tc>
          <w:tcPr>
            <w:tcW w:w="840" w:type="dxa"/>
            <w:vAlign w:val="center"/>
          </w:tcPr>
          <w:p w14:paraId="1C0D400E">
            <w:pPr>
              <w:widowControl/>
              <w:jc w:val="center"/>
              <w:rPr>
                <w:rFonts w:ascii="宋体" w:hAnsi="宋体" w:cs="宋体"/>
                <w:kern w:val="0"/>
                <w:sz w:val="24"/>
                <w:szCs w:val="24"/>
              </w:rPr>
            </w:pPr>
            <w:r>
              <w:rPr>
                <w:rFonts w:ascii="宋体" w:hAnsi="宋体" w:cs="宋体"/>
                <w:kern w:val="0"/>
                <w:sz w:val="24"/>
                <w:szCs w:val="24"/>
              </w:rPr>
              <w:t>2</w:t>
            </w:r>
          </w:p>
        </w:tc>
        <w:tc>
          <w:tcPr>
            <w:tcW w:w="765" w:type="dxa"/>
          </w:tcPr>
          <w:p w14:paraId="33B43183">
            <w:pPr>
              <w:rPr>
                <w:sz w:val="24"/>
                <w:szCs w:val="24"/>
              </w:rPr>
            </w:pPr>
          </w:p>
        </w:tc>
      </w:tr>
      <w:tr w14:paraId="6528F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trPr>
        <w:tc>
          <w:tcPr>
            <w:tcW w:w="757" w:type="dxa"/>
            <w:vMerge w:val="continue"/>
          </w:tcPr>
          <w:p w14:paraId="34E91B4F">
            <w:pPr>
              <w:rPr>
                <w:sz w:val="24"/>
                <w:szCs w:val="24"/>
              </w:rPr>
            </w:pPr>
          </w:p>
        </w:tc>
        <w:tc>
          <w:tcPr>
            <w:tcW w:w="1199" w:type="dxa"/>
            <w:vMerge w:val="continue"/>
          </w:tcPr>
          <w:p w14:paraId="3C0E7108">
            <w:pPr>
              <w:rPr>
                <w:sz w:val="24"/>
                <w:szCs w:val="24"/>
              </w:rPr>
            </w:pPr>
          </w:p>
        </w:tc>
        <w:tc>
          <w:tcPr>
            <w:tcW w:w="1837" w:type="dxa"/>
            <w:vAlign w:val="center"/>
          </w:tcPr>
          <w:p w14:paraId="25851AC8">
            <w:pPr>
              <w:widowControl/>
              <w:jc w:val="center"/>
              <w:rPr>
                <w:rFonts w:ascii="宋体" w:hAnsi="宋体" w:cs="宋体"/>
                <w:kern w:val="0"/>
                <w:sz w:val="24"/>
                <w:szCs w:val="24"/>
              </w:rPr>
            </w:pPr>
            <w:r>
              <w:rPr>
                <w:rFonts w:hint="eastAsia" w:ascii="宋体" w:hAnsi="宋体" w:cs="宋体"/>
                <w:kern w:val="0"/>
                <w:sz w:val="24"/>
                <w:szCs w:val="24"/>
              </w:rPr>
              <w:t>注册造价师</w:t>
            </w:r>
          </w:p>
          <w:p w14:paraId="56B1ADAC">
            <w:pPr>
              <w:widowControl/>
              <w:jc w:val="center"/>
              <w:rPr>
                <w:rFonts w:ascii="宋体" w:hAnsi="宋体" w:cs="宋体"/>
                <w:kern w:val="0"/>
                <w:sz w:val="24"/>
                <w:szCs w:val="24"/>
              </w:rPr>
            </w:pPr>
            <w:r>
              <w:rPr>
                <w:rFonts w:hint="eastAsia" w:ascii="宋体" w:hAnsi="宋体" w:cs="宋体"/>
                <w:kern w:val="0"/>
                <w:sz w:val="24"/>
                <w:szCs w:val="24"/>
              </w:rPr>
              <w:t>数量</w:t>
            </w:r>
          </w:p>
        </w:tc>
        <w:tc>
          <w:tcPr>
            <w:tcW w:w="8640" w:type="dxa"/>
            <w:vAlign w:val="center"/>
          </w:tcPr>
          <w:p w14:paraId="3D4EC378">
            <w:pPr>
              <w:widowControl/>
              <w:jc w:val="left"/>
              <w:rPr>
                <w:sz w:val="24"/>
                <w:szCs w:val="24"/>
              </w:rPr>
            </w:pPr>
            <w:r>
              <w:rPr>
                <w:rFonts w:hint="eastAsia"/>
                <w:sz w:val="24"/>
                <w:szCs w:val="24"/>
              </w:rPr>
              <w:t>查验造价工程师注册证书</w:t>
            </w:r>
          </w:p>
          <w:p w14:paraId="2148BB24">
            <w:pPr>
              <w:widowControl/>
              <w:jc w:val="left"/>
              <w:rPr>
                <w:sz w:val="24"/>
                <w:szCs w:val="24"/>
              </w:rPr>
            </w:pPr>
            <w:r>
              <w:rPr>
                <w:rFonts w:hint="eastAsia" w:ascii="宋体" w:hAnsi="宋体" w:cs="宋体"/>
                <w:kern w:val="0"/>
                <w:sz w:val="24"/>
                <w:szCs w:val="24"/>
              </w:rPr>
              <w:t>1.一级注册造价工程师人数10人得10分，每减少1人减1分，每增加1人加1分；2.二级注册造价工程师或造价从业人员5人得1分，每增加1人加0</w:t>
            </w:r>
            <w:r>
              <w:rPr>
                <w:rFonts w:ascii="宋体" w:hAnsi="宋体" w:cs="宋体"/>
                <w:kern w:val="0"/>
                <w:sz w:val="24"/>
                <w:szCs w:val="24"/>
              </w:rPr>
              <w:t>.5</w:t>
            </w:r>
            <w:r>
              <w:rPr>
                <w:rFonts w:hint="eastAsia" w:ascii="宋体" w:hAnsi="宋体" w:cs="宋体"/>
                <w:kern w:val="0"/>
                <w:sz w:val="24"/>
                <w:szCs w:val="24"/>
              </w:rPr>
              <w:t>分。二级注册造价工程师或造价从业人员最多可得5分；3.一级注册造价工程师人数少于5人（含），该项不得分。</w:t>
            </w:r>
          </w:p>
        </w:tc>
        <w:tc>
          <w:tcPr>
            <w:tcW w:w="840" w:type="dxa"/>
            <w:vAlign w:val="center"/>
          </w:tcPr>
          <w:p w14:paraId="1E2EBD94">
            <w:pPr>
              <w:widowControl/>
              <w:jc w:val="center"/>
              <w:rPr>
                <w:rFonts w:ascii="宋体" w:hAnsi="宋体" w:cs="宋体"/>
                <w:kern w:val="0"/>
                <w:sz w:val="24"/>
                <w:szCs w:val="24"/>
              </w:rPr>
            </w:pPr>
            <w:r>
              <w:rPr>
                <w:rFonts w:ascii="宋体" w:hAnsi="宋体" w:cs="宋体"/>
                <w:kern w:val="0"/>
                <w:sz w:val="24"/>
                <w:szCs w:val="24"/>
              </w:rPr>
              <w:t>2</w:t>
            </w:r>
            <w:r>
              <w:rPr>
                <w:rFonts w:hint="eastAsia" w:ascii="宋体" w:hAnsi="宋体" w:cs="宋体"/>
                <w:kern w:val="0"/>
                <w:sz w:val="24"/>
                <w:szCs w:val="24"/>
              </w:rPr>
              <w:t>0</w:t>
            </w:r>
          </w:p>
        </w:tc>
        <w:tc>
          <w:tcPr>
            <w:tcW w:w="765" w:type="dxa"/>
          </w:tcPr>
          <w:p w14:paraId="445D03E1">
            <w:pPr>
              <w:rPr>
                <w:sz w:val="24"/>
                <w:szCs w:val="24"/>
              </w:rPr>
            </w:pPr>
          </w:p>
        </w:tc>
      </w:tr>
      <w:tr w14:paraId="1C8D8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757" w:type="dxa"/>
            <w:vMerge w:val="continue"/>
          </w:tcPr>
          <w:p w14:paraId="4062734C">
            <w:pPr>
              <w:rPr>
                <w:sz w:val="24"/>
                <w:szCs w:val="24"/>
              </w:rPr>
            </w:pPr>
          </w:p>
        </w:tc>
        <w:tc>
          <w:tcPr>
            <w:tcW w:w="1199" w:type="dxa"/>
            <w:vMerge w:val="continue"/>
          </w:tcPr>
          <w:p w14:paraId="18651FA7">
            <w:pPr>
              <w:rPr>
                <w:sz w:val="24"/>
                <w:szCs w:val="24"/>
              </w:rPr>
            </w:pPr>
          </w:p>
        </w:tc>
        <w:tc>
          <w:tcPr>
            <w:tcW w:w="1837" w:type="dxa"/>
            <w:vAlign w:val="center"/>
          </w:tcPr>
          <w:p w14:paraId="7CC12DA0">
            <w:pPr>
              <w:widowControl/>
              <w:jc w:val="center"/>
              <w:rPr>
                <w:rFonts w:ascii="宋体" w:hAnsi="宋体" w:cs="宋体"/>
                <w:kern w:val="0"/>
                <w:sz w:val="24"/>
                <w:szCs w:val="24"/>
              </w:rPr>
            </w:pPr>
            <w:r>
              <w:rPr>
                <w:rFonts w:hint="eastAsia" w:ascii="宋体" w:hAnsi="宋体" w:cs="宋体"/>
                <w:kern w:val="0"/>
                <w:sz w:val="24"/>
                <w:szCs w:val="24"/>
              </w:rPr>
              <w:t>工程造价机构</w:t>
            </w:r>
          </w:p>
          <w:p w14:paraId="45BD283F">
            <w:pPr>
              <w:widowControl/>
              <w:jc w:val="center"/>
              <w:rPr>
                <w:rFonts w:ascii="宋体" w:hAnsi="宋体" w:cs="宋体"/>
                <w:kern w:val="0"/>
                <w:sz w:val="24"/>
                <w:szCs w:val="24"/>
              </w:rPr>
            </w:pPr>
            <w:r>
              <w:rPr>
                <w:rFonts w:hint="eastAsia" w:ascii="宋体" w:hAnsi="宋体" w:cs="宋体"/>
                <w:kern w:val="0"/>
                <w:sz w:val="24"/>
                <w:szCs w:val="24"/>
              </w:rPr>
              <w:t>管理制度</w:t>
            </w:r>
          </w:p>
        </w:tc>
        <w:tc>
          <w:tcPr>
            <w:tcW w:w="8640" w:type="dxa"/>
            <w:vAlign w:val="center"/>
          </w:tcPr>
          <w:p w14:paraId="44EB001E">
            <w:pPr>
              <w:widowControl/>
              <w:jc w:val="left"/>
              <w:rPr>
                <w:rFonts w:ascii="宋体" w:hAnsi="宋体" w:cs="宋体"/>
                <w:kern w:val="0"/>
                <w:sz w:val="24"/>
                <w:szCs w:val="24"/>
              </w:rPr>
            </w:pPr>
            <w:r>
              <w:rPr>
                <w:rFonts w:hint="eastAsia" w:ascii="宋体" w:hAnsi="宋体" w:cs="宋体"/>
                <w:kern w:val="0"/>
                <w:sz w:val="24"/>
                <w:szCs w:val="24"/>
              </w:rPr>
              <w:t>查验鉴定机构管理文件</w:t>
            </w:r>
          </w:p>
          <w:p w14:paraId="48345DD4">
            <w:pPr>
              <w:widowControl/>
              <w:jc w:val="left"/>
            </w:pPr>
            <w:r>
              <w:rPr>
                <w:rFonts w:hint="eastAsia" w:ascii="宋体" w:hAnsi="宋体" w:cs="宋体"/>
                <w:kern w:val="0"/>
                <w:sz w:val="24"/>
                <w:szCs w:val="24"/>
              </w:rPr>
              <w:t>有质量管理制度得1分；有档案管理制度得1分；有廉洁、保密制度得1分。</w:t>
            </w:r>
          </w:p>
        </w:tc>
        <w:tc>
          <w:tcPr>
            <w:tcW w:w="840" w:type="dxa"/>
            <w:vAlign w:val="center"/>
          </w:tcPr>
          <w:p w14:paraId="01401301">
            <w:pPr>
              <w:widowControl/>
              <w:jc w:val="center"/>
              <w:rPr>
                <w:rFonts w:ascii="宋体" w:hAnsi="宋体" w:cs="宋体"/>
                <w:kern w:val="0"/>
                <w:sz w:val="24"/>
                <w:szCs w:val="24"/>
              </w:rPr>
            </w:pPr>
            <w:r>
              <w:rPr>
                <w:rFonts w:hint="eastAsia" w:ascii="宋体" w:hAnsi="宋体" w:cs="宋体"/>
                <w:kern w:val="0"/>
                <w:sz w:val="24"/>
                <w:szCs w:val="24"/>
              </w:rPr>
              <w:t>3</w:t>
            </w:r>
          </w:p>
        </w:tc>
        <w:tc>
          <w:tcPr>
            <w:tcW w:w="765" w:type="dxa"/>
          </w:tcPr>
          <w:p w14:paraId="53A391ED">
            <w:pPr>
              <w:rPr>
                <w:sz w:val="24"/>
                <w:szCs w:val="24"/>
              </w:rPr>
            </w:pPr>
          </w:p>
        </w:tc>
      </w:tr>
      <w:tr w14:paraId="39631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3" w:hRule="atLeast"/>
        </w:trPr>
        <w:tc>
          <w:tcPr>
            <w:tcW w:w="757" w:type="dxa"/>
            <w:vMerge w:val="continue"/>
          </w:tcPr>
          <w:p w14:paraId="18276690">
            <w:pPr>
              <w:rPr>
                <w:sz w:val="24"/>
                <w:szCs w:val="24"/>
              </w:rPr>
            </w:pPr>
          </w:p>
        </w:tc>
        <w:tc>
          <w:tcPr>
            <w:tcW w:w="1199" w:type="dxa"/>
            <w:vMerge w:val="continue"/>
          </w:tcPr>
          <w:p w14:paraId="544FBE3F">
            <w:pPr>
              <w:rPr>
                <w:sz w:val="24"/>
                <w:szCs w:val="24"/>
              </w:rPr>
            </w:pPr>
          </w:p>
        </w:tc>
        <w:tc>
          <w:tcPr>
            <w:tcW w:w="1837" w:type="dxa"/>
            <w:vAlign w:val="center"/>
          </w:tcPr>
          <w:p w14:paraId="4E86CE26">
            <w:pPr>
              <w:widowControl/>
              <w:jc w:val="center"/>
              <w:rPr>
                <w:rFonts w:ascii="宋体" w:hAnsi="宋体" w:cs="宋体"/>
                <w:kern w:val="0"/>
                <w:sz w:val="24"/>
                <w:szCs w:val="24"/>
              </w:rPr>
            </w:pPr>
            <w:r>
              <w:rPr>
                <w:rFonts w:hint="eastAsia" w:ascii="宋体" w:hAnsi="宋体" w:cs="宋体"/>
                <w:kern w:val="0"/>
                <w:sz w:val="24"/>
                <w:szCs w:val="24"/>
              </w:rPr>
              <w:t>信用评价</w:t>
            </w:r>
          </w:p>
        </w:tc>
        <w:tc>
          <w:tcPr>
            <w:tcW w:w="8640" w:type="dxa"/>
            <w:vAlign w:val="center"/>
          </w:tcPr>
          <w:p w14:paraId="66A5EE4C">
            <w:pPr>
              <w:widowControl/>
              <w:jc w:val="left"/>
              <w:rPr>
                <w:rFonts w:ascii="宋体" w:hAnsi="宋体" w:cs="宋体"/>
                <w:kern w:val="0"/>
                <w:sz w:val="24"/>
                <w:szCs w:val="24"/>
              </w:rPr>
            </w:pPr>
            <w:r>
              <w:rPr>
                <w:rFonts w:hint="eastAsia" w:ascii="宋体" w:hAnsi="宋体" w:cs="宋体"/>
                <w:kern w:val="0"/>
                <w:sz w:val="24"/>
                <w:szCs w:val="24"/>
              </w:rPr>
              <w:t>取得中国建设工程造价管理协会信用评价等级AAA级的，得5分；AA级的，得3分；A级的，得1分。</w:t>
            </w:r>
          </w:p>
          <w:p w14:paraId="49130625">
            <w:pPr>
              <w:widowControl/>
              <w:jc w:val="left"/>
            </w:pPr>
            <w:r>
              <w:rPr>
                <w:rFonts w:hint="eastAsia" w:cs="宋体"/>
                <w:kern w:val="0"/>
                <w:sz w:val="24"/>
                <w:szCs w:val="24"/>
              </w:rPr>
              <w:t>未参加中国建设工程造价管理协会评选的工程造价咨询企业信用评价，参照研究会信用评价结果赋分。</w:t>
            </w:r>
          </w:p>
        </w:tc>
        <w:tc>
          <w:tcPr>
            <w:tcW w:w="840" w:type="dxa"/>
            <w:vAlign w:val="center"/>
          </w:tcPr>
          <w:p w14:paraId="43D16820">
            <w:pPr>
              <w:widowControl/>
              <w:jc w:val="center"/>
              <w:rPr>
                <w:rFonts w:ascii="宋体" w:hAnsi="宋体" w:cs="宋体"/>
                <w:kern w:val="0"/>
                <w:sz w:val="24"/>
                <w:szCs w:val="24"/>
              </w:rPr>
            </w:pPr>
            <w:r>
              <w:rPr>
                <w:rFonts w:ascii="宋体" w:hAnsi="宋体" w:cs="宋体"/>
                <w:kern w:val="0"/>
                <w:sz w:val="24"/>
                <w:szCs w:val="24"/>
              </w:rPr>
              <w:t>5</w:t>
            </w:r>
          </w:p>
        </w:tc>
        <w:tc>
          <w:tcPr>
            <w:tcW w:w="765" w:type="dxa"/>
          </w:tcPr>
          <w:p w14:paraId="3A1E46E4">
            <w:pPr>
              <w:rPr>
                <w:sz w:val="24"/>
                <w:szCs w:val="24"/>
              </w:rPr>
            </w:pPr>
          </w:p>
        </w:tc>
      </w:tr>
      <w:tr w14:paraId="46A9C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trPr>
        <w:tc>
          <w:tcPr>
            <w:tcW w:w="757" w:type="dxa"/>
            <w:vMerge w:val="restart"/>
            <w:vAlign w:val="center"/>
          </w:tcPr>
          <w:p w14:paraId="4BC29634">
            <w:pPr>
              <w:jc w:val="center"/>
              <w:rPr>
                <w:rFonts w:ascii="宋体" w:hAnsi="宋体" w:cs="宋体"/>
                <w:sz w:val="24"/>
                <w:szCs w:val="24"/>
              </w:rPr>
            </w:pPr>
            <w:r>
              <w:rPr>
                <w:rFonts w:hint="eastAsia" w:ascii="宋体" w:hAnsi="宋体" w:cs="宋体"/>
                <w:sz w:val="24"/>
                <w:szCs w:val="24"/>
              </w:rPr>
              <w:t>2</w:t>
            </w:r>
          </w:p>
        </w:tc>
        <w:tc>
          <w:tcPr>
            <w:tcW w:w="1199" w:type="dxa"/>
            <w:vMerge w:val="restart"/>
            <w:vAlign w:val="center"/>
          </w:tcPr>
          <w:p w14:paraId="5057775A">
            <w:pPr>
              <w:jc w:val="center"/>
              <w:rPr>
                <w:rFonts w:ascii="宋体" w:hAnsi="宋体" w:cs="宋体"/>
                <w:sz w:val="24"/>
                <w:szCs w:val="24"/>
              </w:rPr>
            </w:pPr>
            <w:r>
              <w:rPr>
                <w:rFonts w:hint="eastAsia" w:ascii="宋体" w:hAnsi="宋体" w:cs="宋体"/>
                <w:sz w:val="24"/>
                <w:szCs w:val="24"/>
              </w:rPr>
              <w:t>经营能力评价（</w:t>
            </w:r>
            <w:r>
              <w:rPr>
                <w:rFonts w:ascii="宋体" w:hAnsi="宋体" w:cs="宋体"/>
                <w:sz w:val="24"/>
                <w:szCs w:val="24"/>
              </w:rPr>
              <w:t>1</w:t>
            </w:r>
            <w:r>
              <w:rPr>
                <w:rFonts w:hint="eastAsia" w:ascii="宋体" w:hAnsi="宋体" w:cs="宋体"/>
                <w:sz w:val="24"/>
                <w:szCs w:val="24"/>
              </w:rPr>
              <w:t>0分）</w:t>
            </w:r>
          </w:p>
        </w:tc>
        <w:tc>
          <w:tcPr>
            <w:tcW w:w="1837" w:type="dxa"/>
            <w:vAlign w:val="center"/>
          </w:tcPr>
          <w:p w14:paraId="79FFBADB">
            <w:pPr>
              <w:widowControl/>
              <w:jc w:val="center"/>
              <w:rPr>
                <w:rFonts w:ascii="宋体" w:hAnsi="宋体" w:cs="宋体"/>
                <w:kern w:val="0"/>
                <w:sz w:val="24"/>
                <w:szCs w:val="24"/>
              </w:rPr>
            </w:pPr>
            <w:r>
              <w:rPr>
                <w:rFonts w:hint="eastAsia" w:ascii="宋体" w:hAnsi="宋体" w:cs="宋体"/>
                <w:kern w:val="0"/>
                <w:sz w:val="24"/>
                <w:szCs w:val="24"/>
              </w:rPr>
              <w:t>造价咨询收入</w:t>
            </w:r>
          </w:p>
        </w:tc>
        <w:tc>
          <w:tcPr>
            <w:tcW w:w="8640" w:type="dxa"/>
            <w:vAlign w:val="center"/>
          </w:tcPr>
          <w:p w14:paraId="1F931D57">
            <w:pPr>
              <w:widowControl/>
              <w:jc w:val="left"/>
              <w:rPr>
                <w:rFonts w:ascii="宋体" w:hAnsi="宋体" w:cs="宋体"/>
                <w:kern w:val="0"/>
                <w:sz w:val="24"/>
                <w:szCs w:val="24"/>
              </w:rPr>
            </w:pPr>
            <w:r>
              <w:rPr>
                <w:rFonts w:hint="eastAsia" w:ascii="宋体" w:hAnsi="宋体" w:cs="宋体"/>
                <w:kern w:val="0"/>
                <w:sz w:val="24"/>
                <w:szCs w:val="24"/>
              </w:rPr>
              <w:t>查验上一年度财务审计报告中造价咨询收入情况。</w:t>
            </w:r>
          </w:p>
          <w:p w14:paraId="4F1EE8FD">
            <w:pPr>
              <w:pStyle w:val="3"/>
              <w:rPr>
                <w:color w:val="auto"/>
              </w:rPr>
            </w:pPr>
            <w:r>
              <w:rPr>
                <w:color w:val="auto"/>
                <w:sz w:val="24"/>
                <w:szCs w:val="24"/>
              </w:rPr>
              <w:t>2000</w:t>
            </w:r>
            <w:r>
              <w:rPr>
                <w:rFonts w:hint="eastAsia"/>
                <w:color w:val="auto"/>
                <w:sz w:val="24"/>
                <w:szCs w:val="24"/>
              </w:rPr>
              <w:t>万（含）以上5分；1</w:t>
            </w:r>
            <w:r>
              <w:rPr>
                <w:color w:val="auto"/>
                <w:sz w:val="24"/>
                <w:szCs w:val="24"/>
              </w:rPr>
              <w:t>500</w:t>
            </w:r>
            <w:r>
              <w:rPr>
                <w:rFonts w:hint="eastAsia"/>
                <w:color w:val="auto"/>
                <w:sz w:val="24"/>
                <w:szCs w:val="24"/>
              </w:rPr>
              <w:t>万（含）-</w:t>
            </w:r>
            <w:r>
              <w:rPr>
                <w:color w:val="auto"/>
                <w:sz w:val="24"/>
                <w:szCs w:val="24"/>
              </w:rPr>
              <w:t>2000</w:t>
            </w:r>
            <w:r>
              <w:rPr>
                <w:rFonts w:hint="eastAsia"/>
                <w:color w:val="auto"/>
                <w:sz w:val="24"/>
                <w:szCs w:val="24"/>
              </w:rPr>
              <w:t>万4分；1</w:t>
            </w:r>
            <w:r>
              <w:rPr>
                <w:color w:val="auto"/>
                <w:sz w:val="24"/>
                <w:szCs w:val="24"/>
              </w:rPr>
              <w:t>000</w:t>
            </w:r>
            <w:r>
              <w:rPr>
                <w:rFonts w:hint="eastAsia"/>
                <w:color w:val="auto"/>
                <w:sz w:val="24"/>
                <w:szCs w:val="24"/>
              </w:rPr>
              <w:t>万（含）-</w:t>
            </w:r>
            <w:r>
              <w:rPr>
                <w:color w:val="auto"/>
                <w:sz w:val="24"/>
                <w:szCs w:val="24"/>
              </w:rPr>
              <w:t>1500</w:t>
            </w:r>
            <w:r>
              <w:rPr>
                <w:rFonts w:hint="eastAsia"/>
                <w:color w:val="auto"/>
                <w:sz w:val="24"/>
                <w:szCs w:val="24"/>
              </w:rPr>
              <w:t>万3分；5</w:t>
            </w:r>
            <w:r>
              <w:rPr>
                <w:color w:val="auto"/>
                <w:sz w:val="24"/>
                <w:szCs w:val="24"/>
              </w:rPr>
              <w:t>00</w:t>
            </w:r>
            <w:r>
              <w:rPr>
                <w:rFonts w:hint="eastAsia"/>
                <w:color w:val="auto"/>
                <w:sz w:val="24"/>
                <w:szCs w:val="24"/>
              </w:rPr>
              <w:t>万（含）-</w:t>
            </w:r>
            <w:r>
              <w:rPr>
                <w:color w:val="auto"/>
                <w:sz w:val="24"/>
                <w:szCs w:val="24"/>
              </w:rPr>
              <w:t>1000</w:t>
            </w:r>
            <w:r>
              <w:rPr>
                <w:rFonts w:hint="eastAsia"/>
                <w:color w:val="auto"/>
                <w:sz w:val="24"/>
                <w:szCs w:val="24"/>
              </w:rPr>
              <w:t>万2分；5</w:t>
            </w:r>
            <w:r>
              <w:rPr>
                <w:color w:val="auto"/>
                <w:sz w:val="24"/>
                <w:szCs w:val="24"/>
              </w:rPr>
              <w:t>00</w:t>
            </w:r>
            <w:r>
              <w:rPr>
                <w:rFonts w:hint="eastAsia"/>
                <w:color w:val="auto"/>
                <w:sz w:val="24"/>
                <w:szCs w:val="24"/>
              </w:rPr>
              <w:t>万以下1分。</w:t>
            </w:r>
          </w:p>
        </w:tc>
        <w:tc>
          <w:tcPr>
            <w:tcW w:w="840" w:type="dxa"/>
            <w:vAlign w:val="center"/>
          </w:tcPr>
          <w:p w14:paraId="1FA21C1A">
            <w:pPr>
              <w:widowControl/>
              <w:jc w:val="center"/>
              <w:rPr>
                <w:rFonts w:ascii="宋体" w:hAnsi="宋体" w:cs="宋体"/>
                <w:kern w:val="0"/>
                <w:sz w:val="24"/>
                <w:szCs w:val="24"/>
              </w:rPr>
            </w:pPr>
            <w:r>
              <w:rPr>
                <w:rFonts w:hint="eastAsia" w:ascii="宋体" w:hAnsi="宋体" w:cs="宋体"/>
                <w:kern w:val="0"/>
                <w:sz w:val="24"/>
                <w:szCs w:val="24"/>
              </w:rPr>
              <w:t>5</w:t>
            </w:r>
          </w:p>
        </w:tc>
        <w:tc>
          <w:tcPr>
            <w:tcW w:w="765" w:type="dxa"/>
          </w:tcPr>
          <w:p w14:paraId="3347D156">
            <w:pPr>
              <w:rPr>
                <w:sz w:val="24"/>
                <w:szCs w:val="24"/>
              </w:rPr>
            </w:pPr>
          </w:p>
        </w:tc>
      </w:tr>
      <w:tr w14:paraId="14EFB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757" w:type="dxa"/>
            <w:vMerge w:val="continue"/>
          </w:tcPr>
          <w:p w14:paraId="111B2D08">
            <w:pPr>
              <w:jc w:val="center"/>
              <w:rPr>
                <w:rFonts w:ascii="宋体" w:hAnsi="宋体" w:cs="宋体"/>
                <w:kern w:val="0"/>
                <w:sz w:val="24"/>
                <w:szCs w:val="24"/>
                <w:highlight w:val="green"/>
              </w:rPr>
            </w:pPr>
          </w:p>
        </w:tc>
        <w:tc>
          <w:tcPr>
            <w:tcW w:w="1199" w:type="dxa"/>
            <w:vMerge w:val="continue"/>
          </w:tcPr>
          <w:p w14:paraId="5EEBFDB1">
            <w:pPr>
              <w:jc w:val="center"/>
              <w:rPr>
                <w:rFonts w:ascii="宋体" w:hAnsi="宋体" w:cs="宋体"/>
                <w:kern w:val="0"/>
                <w:sz w:val="24"/>
                <w:szCs w:val="24"/>
                <w:highlight w:val="green"/>
              </w:rPr>
            </w:pPr>
          </w:p>
        </w:tc>
        <w:tc>
          <w:tcPr>
            <w:tcW w:w="1837" w:type="dxa"/>
            <w:vAlign w:val="center"/>
          </w:tcPr>
          <w:p w14:paraId="2D21E209">
            <w:pPr>
              <w:widowControl/>
              <w:jc w:val="center"/>
              <w:rPr>
                <w:rFonts w:ascii="宋体" w:hAnsi="宋体" w:cs="宋体"/>
                <w:kern w:val="0"/>
                <w:sz w:val="24"/>
                <w:szCs w:val="24"/>
              </w:rPr>
            </w:pPr>
            <w:r>
              <w:rPr>
                <w:rFonts w:hint="eastAsia" w:ascii="宋体" w:hAnsi="宋体" w:cs="宋体"/>
                <w:kern w:val="0"/>
                <w:sz w:val="24"/>
                <w:szCs w:val="24"/>
              </w:rPr>
              <w:t>造价鉴定业绩</w:t>
            </w:r>
          </w:p>
        </w:tc>
        <w:tc>
          <w:tcPr>
            <w:tcW w:w="8640" w:type="dxa"/>
            <w:vAlign w:val="center"/>
          </w:tcPr>
          <w:p w14:paraId="04B52F22">
            <w:pPr>
              <w:widowControl/>
              <w:jc w:val="left"/>
              <w:rPr>
                <w:rFonts w:ascii="宋体" w:hAnsi="宋体" w:cs="宋体"/>
                <w:kern w:val="0"/>
                <w:sz w:val="24"/>
                <w:szCs w:val="24"/>
              </w:rPr>
            </w:pPr>
            <w:r>
              <w:rPr>
                <w:rFonts w:hint="eastAsia" w:ascii="宋体" w:hAnsi="宋体" w:cs="宋体"/>
                <w:kern w:val="0"/>
                <w:sz w:val="24"/>
                <w:szCs w:val="24"/>
              </w:rPr>
              <w:t>查验上一年度造价鉴定委托书或仲裁委托合同数量以及标的额，</w:t>
            </w:r>
          </w:p>
          <w:p w14:paraId="19288774">
            <w:pPr>
              <w:widowControl/>
              <w:jc w:val="left"/>
              <w:rPr>
                <w:rFonts w:ascii="宋体" w:hAnsi="宋体" w:cs="宋体"/>
                <w:kern w:val="0"/>
                <w:sz w:val="24"/>
                <w:szCs w:val="24"/>
              </w:rPr>
            </w:pPr>
            <w:r>
              <w:rPr>
                <w:rFonts w:hint="eastAsia" w:ascii="宋体" w:hAnsi="宋体" w:cs="宋体"/>
                <w:kern w:val="0"/>
                <w:sz w:val="24"/>
                <w:szCs w:val="24"/>
              </w:rPr>
              <w:t>标的额1亿（含）以内，每项得1分；1亿以上，每项的2分。</w:t>
            </w:r>
          </w:p>
        </w:tc>
        <w:tc>
          <w:tcPr>
            <w:tcW w:w="840" w:type="dxa"/>
            <w:vAlign w:val="center"/>
          </w:tcPr>
          <w:p w14:paraId="34758E98">
            <w:pPr>
              <w:widowControl/>
              <w:jc w:val="center"/>
              <w:rPr>
                <w:rFonts w:ascii="宋体" w:hAnsi="宋体" w:cs="宋体"/>
                <w:kern w:val="0"/>
                <w:sz w:val="24"/>
                <w:szCs w:val="24"/>
              </w:rPr>
            </w:pPr>
            <w:r>
              <w:rPr>
                <w:rFonts w:hint="eastAsia" w:ascii="宋体" w:hAnsi="宋体" w:cs="宋体"/>
                <w:kern w:val="0"/>
                <w:sz w:val="24"/>
                <w:szCs w:val="24"/>
              </w:rPr>
              <w:t>5</w:t>
            </w:r>
          </w:p>
        </w:tc>
        <w:tc>
          <w:tcPr>
            <w:tcW w:w="765" w:type="dxa"/>
          </w:tcPr>
          <w:p w14:paraId="4F2A5884">
            <w:pPr>
              <w:rPr>
                <w:sz w:val="24"/>
                <w:szCs w:val="24"/>
              </w:rPr>
            </w:pPr>
          </w:p>
        </w:tc>
      </w:tr>
      <w:tr w14:paraId="7A2CF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757" w:type="dxa"/>
            <w:vAlign w:val="center"/>
          </w:tcPr>
          <w:p w14:paraId="5FC712AC">
            <w:pPr>
              <w:widowControl/>
              <w:jc w:val="center"/>
              <w:rPr>
                <w:rFonts w:ascii="宋体" w:hAnsi="宋体" w:cs="宋体"/>
                <w:b/>
                <w:bCs/>
                <w:kern w:val="0"/>
                <w:sz w:val="24"/>
              </w:rPr>
            </w:pPr>
            <w:r>
              <w:rPr>
                <w:rFonts w:hint="eastAsia" w:ascii="宋体" w:hAnsi="宋体" w:cs="宋体"/>
                <w:b/>
                <w:bCs/>
                <w:kern w:val="0"/>
                <w:sz w:val="24"/>
              </w:rPr>
              <w:t>序号</w:t>
            </w:r>
          </w:p>
        </w:tc>
        <w:tc>
          <w:tcPr>
            <w:tcW w:w="1199" w:type="dxa"/>
            <w:vAlign w:val="center"/>
          </w:tcPr>
          <w:p w14:paraId="7D3883C6">
            <w:pPr>
              <w:widowControl/>
              <w:jc w:val="center"/>
              <w:rPr>
                <w:rFonts w:ascii="宋体" w:hAnsi="宋体" w:cs="宋体"/>
                <w:b/>
                <w:bCs/>
                <w:kern w:val="0"/>
                <w:sz w:val="24"/>
              </w:rPr>
            </w:pPr>
            <w:r>
              <w:rPr>
                <w:rFonts w:hint="eastAsia" w:ascii="宋体" w:hAnsi="宋体" w:cs="宋体"/>
                <w:b/>
                <w:bCs/>
                <w:kern w:val="0"/>
                <w:sz w:val="24"/>
              </w:rPr>
              <w:t>指标</w:t>
            </w:r>
          </w:p>
        </w:tc>
        <w:tc>
          <w:tcPr>
            <w:tcW w:w="1837" w:type="dxa"/>
            <w:vAlign w:val="center"/>
          </w:tcPr>
          <w:p w14:paraId="0951735D">
            <w:pPr>
              <w:widowControl/>
              <w:jc w:val="center"/>
              <w:rPr>
                <w:rFonts w:ascii="宋体" w:hAnsi="宋体" w:cs="宋体"/>
                <w:b/>
                <w:bCs/>
                <w:kern w:val="0"/>
                <w:sz w:val="24"/>
              </w:rPr>
            </w:pPr>
            <w:r>
              <w:rPr>
                <w:rFonts w:hint="eastAsia" w:ascii="宋体" w:hAnsi="宋体" w:cs="宋体"/>
                <w:b/>
                <w:bCs/>
                <w:kern w:val="0"/>
                <w:sz w:val="24"/>
              </w:rPr>
              <w:t>内容</w:t>
            </w:r>
          </w:p>
        </w:tc>
        <w:tc>
          <w:tcPr>
            <w:tcW w:w="8640" w:type="dxa"/>
            <w:vAlign w:val="center"/>
          </w:tcPr>
          <w:p w14:paraId="7565857A">
            <w:pPr>
              <w:widowControl/>
              <w:jc w:val="center"/>
              <w:rPr>
                <w:rFonts w:ascii="宋体" w:hAnsi="宋体" w:cs="宋体"/>
                <w:b/>
                <w:bCs/>
                <w:kern w:val="0"/>
                <w:sz w:val="24"/>
              </w:rPr>
            </w:pPr>
            <w:r>
              <w:rPr>
                <w:rFonts w:hint="eastAsia" w:ascii="宋体" w:hAnsi="宋体" w:cs="宋体"/>
                <w:b/>
                <w:bCs/>
                <w:kern w:val="0"/>
                <w:sz w:val="24"/>
              </w:rPr>
              <w:t>标准</w:t>
            </w:r>
          </w:p>
        </w:tc>
        <w:tc>
          <w:tcPr>
            <w:tcW w:w="840" w:type="dxa"/>
            <w:vAlign w:val="center"/>
          </w:tcPr>
          <w:p w14:paraId="00A7C69F">
            <w:pPr>
              <w:widowControl/>
              <w:jc w:val="center"/>
              <w:rPr>
                <w:rFonts w:ascii="宋体" w:hAnsi="宋体" w:cs="宋体"/>
                <w:b/>
                <w:bCs/>
                <w:kern w:val="0"/>
                <w:sz w:val="24"/>
              </w:rPr>
            </w:pPr>
            <w:r>
              <w:rPr>
                <w:rFonts w:hint="eastAsia" w:ascii="宋体" w:hAnsi="宋体" w:cs="宋体"/>
                <w:b/>
                <w:bCs/>
                <w:kern w:val="0"/>
                <w:sz w:val="24"/>
              </w:rPr>
              <w:t>得分</w:t>
            </w:r>
          </w:p>
          <w:p w14:paraId="383969FB">
            <w:pPr>
              <w:widowControl/>
              <w:jc w:val="center"/>
              <w:rPr>
                <w:rFonts w:ascii="宋体" w:hAnsi="宋体" w:cs="宋体"/>
                <w:b/>
                <w:bCs/>
                <w:kern w:val="0"/>
                <w:sz w:val="24"/>
              </w:rPr>
            </w:pPr>
            <w:r>
              <w:rPr>
                <w:rFonts w:hint="eastAsia" w:ascii="宋体" w:hAnsi="宋体" w:cs="宋体"/>
                <w:b/>
                <w:bCs/>
                <w:kern w:val="0"/>
                <w:sz w:val="24"/>
              </w:rPr>
              <w:t>限额</w:t>
            </w:r>
          </w:p>
        </w:tc>
        <w:tc>
          <w:tcPr>
            <w:tcW w:w="765" w:type="dxa"/>
            <w:vAlign w:val="center"/>
          </w:tcPr>
          <w:p w14:paraId="69AB1D34">
            <w:pPr>
              <w:widowControl/>
              <w:jc w:val="center"/>
              <w:rPr>
                <w:rFonts w:ascii="宋体" w:hAnsi="宋体" w:cs="宋体"/>
                <w:b/>
                <w:bCs/>
                <w:kern w:val="0"/>
                <w:sz w:val="24"/>
              </w:rPr>
            </w:pPr>
            <w:r>
              <w:rPr>
                <w:rFonts w:hint="eastAsia" w:ascii="宋体" w:hAnsi="宋体" w:cs="宋体"/>
                <w:b/>
                <w:bCs/>
                <w:kern w:val="0"/>
                <w:sz w:val="24"/>
              </w:rPr>
              <w:t>扣分</w:t>
            </w:r>
          </w:p>
          <w:p w14:paraId="02DAB6F9">
            <w:pPr>
              <w:widowControl/>
              <w:jc w:val="center"/>
              <w:rPr>
                <w:rFonts w:ascii="宋体" w:hAnsi="宋体" w:cs="宋体"/>
                <w:b/>
                <w:bCs/>
                <w:kern w:val="0"/>
                <w:sz w:val="20"/>
                <w:szCs w:val="20"/>
              </w:rPr>
            </w:pPr>
            <w:r>
              <w:rPr>
                <w:rFonts w:hint="eastAsia" w:ascii="宋体" w:hAnsi="宋体" w:cs="宋体"/>
                <w:b/>
                <w:bCs/>
                <w:kern w:val="0"/>
                <w:sz w:val="24"/>
              </w:rPr>
              <w:t>限额</w:t>
            </w:r>
          </w:p>
        </w:tc>
      </w:tr>
      <w:tr w14:paraId="49F15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757" w:type="dxa"/>
            <w:vMerge w:val="restart"/>
            <w:vAlign w:val="center"/>
          </w:tcPr>
          <w:p w14:paraId="04F09089">
            <w:pPr>
              <w:jc w:val="center"/>
              <w:rPr>
                <w:rFonts w:ascii="宋体" w:hAnsi="宋体" w:cs="宋体"/>
                <w:sz w:val="24"/>
                <w:szCs w:val="24"/>
              </w:rPr>
            </w:pPr>
            <w:r>
              <w:rPr>
                <w:rFonts w:hint="eastAsia" w:ascii="宋体" w:hAnsi="宋体" w:cs="宋体"/>
                <w:sz w:val="24"/>
                <w:szCs w:val="24"/>
              </w:rPr>
              <w:t>3</w:t>
            </w:r>
          </w:p>
        </w:tc>
        <w:tc>
          <w:tcPr>
            <w:tcW w:w="1199" w:type="dxa"/>
            <w:vMerge w:val="restart"/>
            <w:vAlign w:val="center"/>
          </w:tcPr>
          <w:p w14:paraId="5412FE4E">
            <w:pPr>
              <w:widowControl/>
              <w:jc w:val="center"/>
              <w:rPr>
                <w:rFonts w:ascii="宋体" w:hAnsi="宋体" w:cs="宋体"/>
                <w:kern w:val="0"/>
                <w:sz w:val="24"/>
                <w:szCs w:val="24"/>
              </w:rPr>
            </w:pPr>
            <w:r>
              <w:rPr>
                <w:rFonts w:hint="eastAsia" w:ascii="宋体" w:hAnsi="宋体" w:cs="宋体"/>
                <w:kern w:val="0"/>
                <w:sz w:val="24"/>
                <w:szCs w:val="24"/>
              </w:rPr>
              <w:t>鉴定业务和成果质量评价</w:t>
            </w:r>
          </w:p>
          <w:p w14:paraId="707EDD71">
            <w:pPr>
              <w:widowControl/>
              <w:jc w:val="center"/>
              <w:rPr>
                <w:rFonts w:ascii="宋体" w:hAnsi="宋体" w:cs="宋体"/>
                <w:kern w:val="0"/>
                <w:sz w:val="24"/>
                <w:szCs w:val="24"/>
              </w:rPr>
            </w:pPr>
            <w:r>
              <w:rPr>
                <w:rFonts w:hint="eastAsia" w:ascii="宋体" w:hAnsi="宋体" w:cs="宋体"/>
                <w:kern w:val="0"/>
                <w:sz w:val="24"/>
                <w:szCs w:val="24"/>
              </w:rPr>
              <w:t>（45分）</w:t>
            </w:r>
          </w:p>
        </w:tc>
        <w:tc>
          <w:tcPr>
            <w:tcW w:w="1837" w:type="dxa"/>
            <w:vAlign w:val="center"/>
          </w:tcPr>
          <w:p w14:paraId="5E5706E2">
            <w:pPr>
              <w:widowControl/>
              <w:jc w:val="center"/>
              <w:rPr>
                <w:rFonts w:ascii="宋体" w:hAnsi="宋体" w:cs="宋体"/>
                <w:kern w:val="0"/>
                <w:sz w:val="24"/>
              </w:rPr>
            </w:pPr>
            <w:r>
              <w:rPr>
                <w:rFonts w:hint="eastAsia" w:ascii="宋体" w:hAnsi="宋体" w:cs="宋体"/>
                <w:kern w:val="0"/>
                <w:sz w:val="24"/>
              </w:rPr>
              <w:t>鉴定委托复函、组成人员通知书、鉴定计划书</w:t>
            </w:r>
          </w:p>
        </w:tc>
        <w:tc>
          <w:tcPr>
            <w:tcW w:w="8640" w:type="dxa"/>
            <w:vAlign w:val="center"/>
          </w:tcPr>
          <w:p w14:paraId="1A98ABBC">
            <w:pPr>
              <w:widowControl/>
              <w:jc w:val="left"/>
              <w:rPr>
                <w:rFonts w:ascii="宋体" w:hAnsi="宋体" w:cs="宋体"/>
                <w:kern w:val="0"/>
                <w:sz w:val="24"/>
              </w:rPr>
            </w:pPr>
            <w:r>
              <w:rPr>
                <w:rFonts w:hint="eastAsia" w:ascii="宋体" w:hAnsi="宋体" w:cs="宋体"/>
                <w:kern w:val="0"/>
                <w:sz w:val="24"/>
              </w:rPr>
              <w:t>查验《关于鉴定委托的复函》《鉴定人员组成通知书》《鉴定计划书》留存存档资料，每项得1分，未提交不得分。</w:t>
            </w:r>
          </w:p>
        </w:tc>
        <w:tc>
          <w:tcPr>
            <w:tcW w:w="840" w:type="dxa"/>
            <w:vAlign w:val="center"/>
          </w:tcPr>
          <w:p w14:paraId="5A9F3B83">
            <w:pPr>
              <w:widowControl/>
              <w:jc w:val="center"/>
              <w:rPr>
                <w:rFonts w:ascii="宋体" w:hAnsi="宋体" w:cs="宋体"/>
                <w:kern w:val="0"/>
                <w:sz w:val="24"/>
                <w:szCs w:val="24"/>
              </w:rPr>
            </w:pPr>
            <w:r>
              <w:rPr>
                <w:rFonts w:hint="eastAsia" w:ascii="宋体" w:hAnsi="宋体" w:cs="宋体"/>
                <w:kern w:val="0"/>
                <w:sz w:val="24"/>
                <w:szCs w:val="24"/>
              </w:rPr>
              <w:t>3</w:t>
            </w:r>
          </w:p>
        </w:tc>
        <w:tc>
          <w:tcPr>
            <w:tcW w:w="765" w:type="dxa"/>
          </w:tcPr>
          <w:p w14:paraId="5227F634">
            <w:pPr>
              <w:rPr>
                <w:rFonts w:ascii="宋体" w:hAnsi="宋体" w:cs="宋体"/>
                <w:sz w:val="24"/>
                <w:szCs w:val="24"/>
              </w:rPr>
            </w:pPr>
          </w:p>
        </w:tc>
      </w:tr>
      <w:tr w14:paraId="7494C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757" w:type="dxa"/>
            <w:vMerge w:val="continue"/>
          </w:tcPr>
          <w:p w14:paraId="274058ED">
            <w:pPr>
              <w:rPr>
                <w:rFonts w:ascii="宋体" w:hAnsi="宋体" w:cs="宋体"/>
                <w:sz w:val="24"/>
                <w:szCs w:val="24"/>
              </w:rPr>
            </w:pPr>
          </w:p>
        </w:tc>
        <w:tc>
          <w:tcPr>
            <w:tcW w:w="1199" w:type="dxa"/>
            <w:vMerge w:val="continue"/>
          </w:tcPr>
          <w:p w14:paraId="1DBC51D9">
            <w:pPr>
              <w:rPr>
                <w:rFonts w:ascii="宋体" w:hAnsi="宋体" w:cs="宋体"/>
                <w:sz w:val="24"/>
                <w:szCs w:val="24"/>
              </w:rPr>
            </w:pPr>
          </w:p>
        </w:tc>
        <w:tc>
          <w:tcPr>
            <w:tcW w:w="1837" w:type="dxa"/>
            <w:vAlign w:val="center"/>
          </w:tcPr>
          <w:p w14:paraId="1B46C458">
            <w:pPr>
              <w:widowControl/>
              <w:jc w:val="center"/>
              <w:rPr>
                <w:rFonts w:ascii="宋体" w:hAnsi="宋体" w:cs="宋体"/>
                <w:kern w:val="0"/>
                <w:sz w:val="24"/>
              </w:rPr>
            </w:pPr>
            <w:r>
              <w:rPr>
                <w:rFonts w:hint="eastAsia" w:ascii="宋体" w:hAnsi="宋体" w:cs="宋体"/>
                <w:kern w:val="0"/>
                <w:sz w:val="24"/>
              </w:rPr>
              <w:t>现场勘验</w:t>
            </w:r>
          </w:p>
        </w:tc>
        <w:tc>
          <w:tcPr>
            <w:tcW w:w="8640" w:type="dxa"/>
            <w:vAlign w:val="center"/>
          </w:tcPr>
          <w:p w14:paraId="689D4A4E">
            <w:pPr>
              <w:widowControl/>
              <w:jc w:val="left"/>
              <w:rPr>
                <w:rFonts w:ascii="宋体" w:hAnsi="宋体" w:cs="宋体"/>
                <w:kern w:val="0"/>
                <w:sz w:val="24"/>
              </w:rPr>
            </w:pPr>
            <w:r>
              <w:rPr>
                <w:rFonts w:hint="eastAsia" w:ascii="宋体" w:hAnsi="宋体" w:cs="宋体"/>
                <w:kern w:val="0"/>
                <w:sz w:val="24"/>
              </w:rPr>
              <w:t>鉴定人员按规定参与现场勘验。查验《勘验笔录》等资料，勘验人员与鉴定计划书一致；勘验内容满足鉴定要求；相关方签字。每项1分。</w:t>
            </w:r>
          </w:p>
          <w:p w14:paraId="15DC3920">
            <w:pPr>
              <w:widowControl/>
              <w:jc w:val="left"/>
              <w:rPr>
                <w:rFonts w:ascii="宋体" w:hAnsi="宋体" w:cs="宋体"/>
                <w:kern w:val="0"/>
                <w:sz w:val="24"/>
              </w:rPr>
            </w:pPr>
            <w:r>
              <w:rPr>
                <w:rFonts w:hint="eastAsia" w:ascii="宋体" w:hAnsi="宋体" w:cs="宋体"/>
                <w:kern w:val="0"/>
                <w:sz w:val="24"/>
              </w:rPr>
              <w:t>不需要现场勘验的提供书面说明资料，未提供的不得分。</w:t>
            </w:r>
          </w:p>
        </w:tc>
        <w:tc>
          <w:tcPr>
            <w:tcW w:w="840" w:type="dxa"/>
            <w:vAlign w:val="center"/>
          </w:tcPr>
          <w:p w14:paraId="1DDA3CE4">
            <w:pPr>
              <w:widowControl/>
              <w:jc w:val="center"/>
              <w:rPr>
                <w:rFonts w:ascii="宋体" w:hAnsi="宋体" w:cs="宋体"/>
                <w:kern w:val="0"/>
                <w:sz w:val="24"/>
                <w:szCs w:val="24"/>
              </w:rPr>
            </w:pPr>
            <w:r>
              <w:rPr>
                <w:rFonts w:hint="eastAsia" w:ascii="宋体" w:hAnsi="宋体" w:cs="宋体"/>
                <w:kern w:val="0"/>
                <w:sz w:val="24"/>
                <w:szCs w:val="24"/>
              </w:rPr>
              <w:t>3</w:t>
            </w:r>
          </w:p>
        </w:tc>
        <w:tc>
          <w:tcPr>
            <w:tcW w:w="765" w:type="dxa"/>
          </w:tcPr>
          <w:p w14:paraId="1E127D7C">
            <w:pPr>
              <w:rPr>
                <w:rFonts w:ascii="宋体" w:hAnsi="宋体" w:cs="宋体"/>
                <w:sz w:val="24"/>
                <w:szCs w:val="24"/>
              </w:rPr>
            </w:pPr>
          </w:p>
        </w:tc>
      </w:tr>
      <w:tr w14:paraId="6A944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trPr>
        <w:tc>
          <w:tcPr>
            <w:tcW w:w="757" w:type="dxa"/>
            <w:vMerge w:val="continue"/>
          </w:tcPr>
          <w:p w14:paraId="40A1CE96">
            <w:pPr>
              <w:rPr>
                <w:rFonts w:ascii="宋体" w:hAnsi="宋体" w:cs="宋体"/>
                <w:sz w:val="24"/>
                <w:szCs w:val="24"/>
              </w:rPr>
            </w:pPr>
          </w:p>
        </w:tc>
        <w:tc>
          <w:tcPr>
            <w:tcW w:w="1199" w:type="dxa"/>
            <w:vMerge w:val="continue"/>
          </w:tcPr>
          <w:p w14:paraId="7B59717F">
            <w:pPr>
              <w:rPr>
                <w:rFonts w:ascii="宋体" w:hAnsi="宋体" w:cs="宋体"/>
                <w:sz w:val="24"/>
                <w:szCs w:val="24"/>
              </w:rPr>
            </w:pPr>
          </w:p>
        </w:tc>
        <w:tc>
          <w:tcPr>
            <w:tcW w:w="1837" w:type="dxa"/>
            <w:vAlign w:val="center"/>
          </w:tcPr>
          <w:p w14:paraId="4B9E2F96">
            <w:pPr>
              <w:widowControl/>
              <w:jc w:val="center"/>
              <w:rPr>
                <w:rFonts w:ascii="宋体" w:hAnsi="宋体" w:cs="宋体"/>
                <w:kern w:val="0"/>
                <w:sz w:val="24"/>
              </w:rPr>
            </w:pPr>
            <w:r>
              <w:rPr>
                <w:rFonts w:hint="eastAsia" w:ascii="宋体" w:hAnsi="宋体" w:cs="宋体"/>
                <w:kern w:val="0"/>
                <w:sz w:val="24"/>
              </w:rPr>
              <w:t>出庭质证</w:t>
            </w:r>
          </w:p>
        </w:tc>
        <w:tc>
          <w:tcPr>
            <w:tcW w:w="8640" w:type="dxa"/>
            <w:vAlign w:val="center"/>
          </w:tcPr>
          <w:p w14:paraId="14D7A50A">
            <w:pPr>
              <w:widowControl/>
              <w:jc w:val="left"/>
              <w:rPr>
                <w:rFonts w:ascii="宋体" w:hAnsi="宋体" w:cs="宋体"/>
                <w:kern w:val="0"/>
                <w:sz w:val="24"/>
              </w:rPr>
            </w:pPr>
            <w:r>
              <w:rPr>
                <w:rFonts w:hint="eastAsia" w:ascii="宋体" w:hAnsi="宋体" w:cs="宋体"/>
                <w:kern w:val="0"/>
                <w:sz w:val="24"/>
              </w:rPr>
              <w:t>鉴定人员应按委托人通知出庭质证。查验出庭通知书、庭审笔录等，每项1分。</w:t>
            </w:r>
          </w:p>
          <w:p w14:paraId="66A23861">
            <w:pPr>
              <w:widowControl/>
              <w:jc w:val="left"/>
              <w:rPr>
                <w:rFonts w:ascii="宋体" w:hAnsi="宋体" w:cs="宋体"/>
                <w:kern w:val="0"/>
                <w:sz w:val="24"/>
              </w:rPr>
            </w:pPr>
            <w:r>
              <w:rPr>
                <w:rFonts w:hint="eastAsia" w:ascii="宋体" w:hAnsi="宋体" w:cs="宋体"/>
                <w:kern w:val="0"/>
                <w:sz w:val="24"/>
              </w:rPr>
              <w:t>不需要出庭质证的项目，或委托人同意以书面形式答复的项目，提供联系函资料，未提供或未说明的不得分。</w:t>
            </w:r>
          </w:p>
        </w:tc>
        <w:tc>
          <w:tcPr>
            <w:tcW w:w="840" w:type="dxa"/>
            <w:vAlign w:val="center"/>
          </w:tcPr>
          <w:p w14:paraId="78995DE9">
            <w:pPr>
              <w:widowControl/>
              <w:jc w:val="center"/>
              <w:rPr>
                <w:rFonts w:ascii="宋体" w:hAnsi="宋体" w:cs="宋体"/>
                <w:kern w:val="0"/>
                <w:sz w:val="24"/>
                <w:szCs w:val="24"/>
              </w:rPr>
            </w:pPr>
            <w:r>
              <w:rPr>
                <w:rFonts w:hint="eastAsia" w:ascii="宋体" w:hAnsi="宋体" w:cs="宋体"/>
                <w:kern w:val="0"/>
                <w:sz w:val="24"/>
                <w:szCs w:val="24"/>
              </w:rPr>
              <w:t>3</w:t>
            </w:r>
          </w:p>
        </w:tc>
        <w:tc>
          <w:tcPr>
            <w:tcW w:w="765" w:type="dxa"/>
          </w:tcPr>
          <w:p w14:paraId="32D83ACD">
            <w:pPr>
              <w:rPr>
                <w:rFonts w:ascii="宋体" w:hAnsi="宋体" w:cs="宋体"/>
                <w:sz w:val="24"/>
                <w:szCs w:val="24"/>
              </w:rPr>
            </w:pPr>
          </w:p>
        </w:tc>
      </w:tr>
      <w:tr w14:paraId="42092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6" w:hRule="atLeast"/>
        </w:trPr>
        <w:tc>
          <w:tcPr>
            <w:tcW w:w="757" w:type="dxa"/>
            <w:vMerge w:val="continue"/>
          </w:tcPr>
          <w:p w14:paraId="06E3969C">
            <w:pPr>
              <w:rPr>
                <w:rFonts w:ascii="宋体" w:hAnsi="宋体" w:cs="宋体"/>
                <w:sz w:val="24"/>
                <w:szCs w:val="24"/>
              </w:rPr>
            </w:pPr>
          </w:p>
        </w:tc>
        <w:tc>
          <w:tcPr>
            <w:tcW w:w="1199" w:type="dxa"/>
            <w:vMerge w:val="continue"/>
          </w:tcPr>
          <w:p w14:paraId="6529D894">
            <w:pPr>
              <w:rPr>
                <w:rFonts w:ascii="宋体" w:hAnsi="宋体" w:cs="宋体"/>
                <w:sz w:val="24"/>
                <w:szCs w:val="24"/>
              </w:rPr>
            </w:pPr>
          </w:p>
        </w:tc>
        <w:tc>
          <w:tcPr>
            <w:tcW w:w="1837" w:type="dxa"/>
            <w:vAlign w:val="center"/>
          </w:tcPr>
          <w:p w14:paraId="00D11CFE">
            <w:pPr>
              <w:widowControl/>
              <w:jc w:val="center"/>
              <w:rPr>
                <w:rFonts w:ascii="宋体" w:hAnsi="宋体" w:cs="宋体"/>
                <w:kern w:val="0"/>
                <w:sz w:val="24"/>
              </w:rPr>
            </w:pPr>
            <w:r>
              <w:rPr>
                <w:rFonts w:hint="eastAsia" w:ascii="宋体" w:hAnsi="宋体" w:cs="宋体"/>
                <w:kern w:val="0"/>
                <w:sz w:val="24"/>
              </w:rPr>
              <w:t>工作沟通、配合委托人工作</w:t>
            </w:r>
          </w:p>
        </w:tc>
        <w:tc>
          <w:tcPr>
            <w:tcW w:w="8640" w:type="dxa"/>
            <w:vAlign w:val="center"/>
          </w:tcPr>
          <w:p w14:paraId="2FD26891">
            <w:pPr>
              <w:widowControl/>
              <w:jc w:val="left"/>
              <w:rPr>
                <w:rFonts w:ascii="宋体" w:hAnsi="宋体" w:cs="宋体"/>
                <w:kern w:val="0"/>
                <w:sz w:val="24"/>
              </w:rPr>
            </w:pPr>
            <w:r>
              <w:rPr>
                <w:rFonts w:hint="eastAsia" w:ascii="宋体" w:hAnsi="宋体" w:cs="宋体"/>
                <w:kern w:val="0"/>
                <w:sz w:val="24"/>
              </w:rPr>
              <w:t>鉴定成果符合委托人要求，保质按时完成；满意度高；鉴定人积极主动与委托人进行沟通交流；鉴定人积极配合委托人做好当事人沟通、解释工作，积极配合委托人做好对当事人提出的异议答复工作，每项1.5分。</w:t>
            </w:r>
          </w:p>
          <w:p w14:paraId="739B1E2A">
            <w:pPr>
              <w:widowControl/>
              <w:jc w:val="left"/>
              <w:rPr>
                <w:rFonts w:ascii="宋体" w:hAnsi="宋体" w:cs="宋体"/>
                <w:kern w:val="0"/>
                <w:sz w:val="24"/>
              </w:rPr>
            </w:pPr>
            <w:r>
              <w:rPr>
                <w:rFonts w:hint="eastAsia" w:ascii="宋体" w:hAnsi="宋体" w:cs="宋体"/>
                <w:kern w:val="0"/>
                <w:sz w:val="24"/>
              </w:rPr>
              <w:t>查验联系函、异议复函、委托人评价等，不提供的不得分。</w:t>
            </w:r>
          </w:p>
        </w:tc>
        <w:tc>
          <w:tcPr>
            <w:tcW w:w="840" w:type="dxa"/>
            <w:vAlign w:val="center"/>
          </w:tcPr>
          <w:p w14:paraId="39DFE377">
            <w:pPr>
              <w:widowControl/>
              <w:jc w:val="center"/>
              <w:rPr>
                <w:rFonts w:ascii="宋体" w:hAnsi="宋体" w:cs="宋体"/>
                <w:kern w:val="0"/>
                <w:sz w:val="24"/>
                <w:szCs w:val="24"/>
              </w:rPr>
            </w:pPr>
            <w:r>
              <w:rPr>
                <w:rFonts w:hint="eastAsia" w:ascii="宋体" w:hAnsi="宋体" w:cs="宋体"/>
                <w:kern w:val="0"/>
                <w:sz w:val="24"/>
                <w:szCs w:val="24"/>
              </w:rPr>
              <w:t>6</w:t>
            </w:r>
          </w:p>
        </w:tc>
        <w:tc>
          <w:tcPr>
            <w:tcW w:w="765" w:type="dxa"/>
          </w:tcPr>
          <w:p w14:paraId="141A7FBA">
            <w:pPr>
              <w:rPr>
                <w:rFonts w:ascii="宋体" w:hAnsi="宋体" w:cs="宋体"/>
                <w:sz w:val="24"/>
                <w:szCs w:val="24"/>
              </w:rPr>
            </w:pPr>
          </w:p>
        </w:tc>
      </w:tr>
      <w:tr w14:paraId="35F70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5" w:hRule="atLeast"/>
        </w:trPr>
        <w:tc>
          <w:tcPr>
            <w:tcW w:w="757" w:type="dxa"/>
            <w:vMerge w:val="continue"/>
          </w:tcPr>
          <w:p w14:paraId="0C1CF6D1">
            <w:pPr>
              <w:rPr>
                <w:rFonts w:ascii="宋体" w:hAnsi="宋体" w:cs="宋体"/>
                <w:sz w:val="24"/>
                <w:szCs w:val="24"/>
              </w:rPr>
            </w:pPr>
          </w:p>
        </w:tc>
        <w:tc>
          <w:tcPr>
            <w:tcW w:w="1199" w:type="dxa"/>
            <w:vMerge w:val="continue"/>
          </w:tcPr>
          <w:p w14:paraId="19092E55">
            <w:pPr>
              <w:rPr>
                <w:rFonts w:ascii="宋体" w:hAnsi="宋体" w:cs="宋体"/>
                <w:sz w:val="24"/>
                <w:szCs w:val="24"/>
              </w:rPr>
            </w:pPr>
          </w:p>
        </w:tc>
        <w:tc>
          <w:tcPr>
            <w:tcW w:w="1837" w:type="dxa"/>
            <w:vAlign w:val="center"/>
          </w:tcPr>
          <w:p w14:paraId="519CB3F2">
            <w:pPr>
              <w:widowControl/>
              <w:jc w:val="center"/>
              <w:rPr>
                <w:rFonts w:ascii="宋体" w:hAnsi="宋体" w:cs="宋体"/>
                <w:kern w:val="0"/>
                <w:sz w:val="24"/>
              </w:rPr>
            </w:pPr>
            <w:r>
              <w:rPr>
                <w:rFonts w:hint="eastAsia" w:ascii="宋体" w:hAnsi="宋体" w:cs="宋体"/>
                <w:kern w:val="0"/>
                <w:sz w:val="24"/>
              </w:rPr>
              <w:t>成果质量</w:t>
            </w:r>
          </w:p>
        </w:tc>
        <w:tc>
          <w:tcPr>
            <w:tcW w:w="8640" w:type="dxa"/>
            <w:vAlign w:val="center"/>
          </w:tcPr>
          <w:p w14:paraId="315E1057">
            <w:pPr>
              <w:widowControl/>
              <w:jc w:val="left"/>
              <w:rPr>
                <w:rFonts w:ascii="宋体" w:hAnsi="宋体" w:cs="宋体"/>
                <w:kern w:val="0"/>
                <w:sz w:val="24"/>
              </w:rPr>
            </w:pPr>
            <w:r>
              <w:rPr>
                <w:rFonts w:hint="eastAsia" w:ascii="宋体" w:hAnsi="宋体" w:cs="宋体"/>
                <w:kern w:val="0"/>
                <w:sz w:val="24"/>
              </w:rPr>
              <w:t>1.鉴定意见书用词准确、无歧义，意见明确。</w:t>
            </w:r>
          </w:p>
          <w:p w14:paraId="1694ADA6">
            <w:pPr>
              <w:widowControl/>
              <w:jc w:val="left"/>
              <w:rPr>
                <w:rFonts w:ascii="宋体" w:hAnsi="宋体" w:cs="宋体"/>
                <w:kern w:val="0"/>
                <w:sz w:val="24"/>
              </w:rPr>
            </w:pPr>
            <w:r>
              <w:rPr>
                <w:rFonts w:hint="eastAsia" w:ascii="宋体" w:hAnsi="宋体" w:cs="宋体"/>
                <w:kern w:val="0"/>
                <w:sz w:val="24"/>
              </w:rPr>
              <w:t>2.基本情况1分；案情摘要</w:t>
            </w:r>
            <w:r>
              <w:rPr>
                <w:rFonts w:ascii="宋体" w:hAnsi="宋体" w:cs="宋体"/>
                <w:kern w:val="0"/>
                <w:sz w:val="24"/>
              </w:rPr>
              <w:t>2</w:t>
            </w:r>
            <w:r>
              <w:rPr>
                <w:rFonts w:hint="eastAsia" w:ascii="宋体" w:hAnsi="宋体" w:cs="宋体"/>
                <w:kern w:val="0"/>
                <w:sz w:val="24"/>
              </w:rPr>
              <w:t>分；鉴定依据</w:t>
            </w:r>
            <w:r>
              <w:rPr>
                <w:rFonts w:ascii="宋体" w:hAnsi="宋体" w:cs="宋体"/>
                <w:kern w:val="0"/>
                <w:sz w:val="24"/>
              </w:rPr>
              <w:t>2</w:t>
            </w:r>
            <w:r>
              <w:rPr>
                <w:rFonts w:hint="eastAsia" w:ascii="宋体" w:hAnsi="宋体" w:cs="宋体"/>
                <w:kern w:val="0"/>
                <w:sz w:val="24"/>
              </w:rPr>
              <w:t>分；鉴定过程</w:t>
            </w:r>
            <w:r>
              <w:rPr>
                <w:rFonts w:ascii="宋体" w:hAnsi="宋体" w:cs="宋体"/>
                <w:kern w:val="0"/>
                <w:sz w:val="24"/>
              </w:rPr>
              <w:t>4</w:t>
            </w:r>
            <w:r>
              <w:rPr>
                <w:rFonts w:hint="eastAsia" w:ascii="宋体" w:hAnsi="宋体" w:cs="宋体"/>
                <w:kern w:val="0"/>
                <w:sz w:val="24"/>
              </w:rPr>
              <w:t>分；鉴定分析6分；鉴定意见10分；其他说明和附件</w:t>
            </w:r>
            <w:r>
              <w:rPr>
                <w:rFonts w:ascii="宋体" w:hAnsi="宋体" w:cs="宋体"/>
                <w:kern w:val="0"/>
                <w:sz w:val="24"/>
              </w:rPr>
              <w:t>2</w:t>
            </w:r>
            <w:r>
              <w:rPr>
                <w:rFonts w:hint="eastAsia" w:ascii="宋体" w:hAnsi="宋体" w:cs="宋体"/>
                <w:kern w:val="0"/>
                <w:sz w:val="24"/>
              </w:rPr>
              <w:t>分；鉴定意见采信情况3分。</w:t>
            </w:r>
          </w:p>
          <w:p w14:paraId="0FA62BF4">
            <w:pPr>
              <w:widowControl/>
              <w:jc w:val="left"/>
              <w:rPr>
                <w:rFonts w:ascii="宋体" w:hAnsi="宋体" w:cs="宋体"/>
                <w:kern w:val="0"/>
                <w:sz w:val="24"/>
              </w:rPr>
            </w:pPr>
            <w:r>
              <w:rPr>
                <w:rFonts w:hint="eastAsia" w:ascii="宋体" w:hAnsi="宋体" w:cs="宋体"/>
                <w:kern w:val="0"/>
                <w:sz w:val="24"/>
              </w:rPr>
              <w:t>3.鉴定意见书格式完整，符合规范规定及示范文本要求，确定性意见、推断性意见、选择性鉴定意见划分得当，民事判决书采信较好，无大的偏差。</w:t>
            </w:r>
          </w:p>
        </w:tc>
        <w:tc>
          <w:tcPr>
            <w:tcW w:w="840" w:type="dxa"/>
            <w:vAlign w:val="center"/>
          </w:tcPr>
          <w:p w14:paraId="2C160F04">
            <w:pPr>
              <w:widowControl/>
              <w:jc w:val="center"/>
              <w:rPr>
                <w:rFonts w:ascii="宋体" w:hAnsi="宋体" w:cs="宋体"/>
                <w:kern w:val="0"/>
                <w:sz w:val="24"/>
                <w:szCs w:val="24"/>
              </w:rPr>
            </w:pPr>
            <w:r>
              <w:rPr>
                <w:rFonts w:hint="eastAsia" w:ascii="宋体" w:hAnsi="宋体" w:cs="宋体"/>
                <w:kern w:val="0"/>
                <w:sz w:val="24"/>
                <w:szCs w:val="24"/>
              </w:rPr>
              <w:t>30</w:t>
            </w:r>
          </w:p>
        </w:tc>
        <w:tc>
          <w:tcPr>
            <w:tcW w:w="765" w:type="dxa"/>
          </w:tcPr>
          <w:p w14:paraId="79DC989A">
            <w:pPr>
              <w:rPr>
                <w:rFonts w:ascii="宋体" w:hAnsi="宋体" w:cs="宋体"/>
                <w:sz w:val="24"/>
                <w:szCs w:val="24"/>
              </w:rPr>
            </w:pPr>
          </w:p>
        </w:tc>
      </w:tr>
      <w:tr w14:paraId="5DDF8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757" w:type="dxa"/>
            <w:vAlign w:val="center"/>
          </w:tcPr>
          <w:p w14:paraId="7DB97392">
            <w:pPr>
              <w:widowControl/>
              <w:jc w:val="center"/>
              <w:rPr>
                <w:rFonts w:ascii="宋体" w:hAnsi="宋体" w:cs="宋体"/>
                <w:b/>
                <w:bCs/>
                <w:kern w:val="0"/>
                <w:sz w:val="24"/>
              </w:rPr>
            </w:pPr>
            <w:r>
              <w:rPr>
                <w:rFonts w:hint="eastAsia" w:ascii="宋体" w:hAnsi="宋体" w:cs="宋体"/>
                <w:b/>
                <w:bCs/>
                <w:kern w:val="0"/>
                <w:sz w:val="24"/>
              </w:rPr>
              <w:t>序号</w:t>
            </w:r>
          </w:p>
        </w:tc>
        <w:tc>
          <w:tcPr>
            <w:tcW w:w="1199" w:type="dxa"/>
            <w:vAlign w:val="center"/>
          </w:tcPr>
          <w:p w14:paraId="09AF3EA2">
            <w:pPr>
              <w:widowControl/>
              <w:jc w:val="center"/>
              <w:rPr>
                <w:rFonts w:ascii="宋体" w:hAnsi="宋体" w:cs="宋体"/>
                <w:b/>
                <w:bCs/>
                <w:kern w:val="0"/>
                <w:sz w:val="24"/>
              </w:rPr>
            </w:pPr>
            <w:r>
              <w:rPr>
                <w:rFonts w:hint="eastAsia" w:ascii="宋体" w:hAnsi="宋体" w:cs="宋体"/>
                <w:b/>
                <w:bCs/>
                <w:kern w:val="0"/>
                <w:sz w:val="24"/>
              </w:rPr>
              <w:t>指标</w:t>
            </w:r>
          </w:p>
        </w:tc>
        <w:tc>
          <w:tcPr>
            <w:tcW w:w="1837" w:type="dxa"/>
            <w:vAlign w:val="center"/>
          </w:tcPr>
          <w:p w14:paraId="41F1FBB7">
            <w:pPr>
              <w:widowControl/>
              <w:jc w:val="center"/>
              <w:rPr>
                <w:rFonts w:ascii="宋体" w:hAnsi="宋体" w:cs="宋体"/>
                <w:b/>
                <w:bCs/>
                <w:kern w:val="0"/>
                <w:sz w:val="24"/>
              </w:rPr>
            </w:pPr>
            <w:r>
              <w:rPr>
                <w:rFonts w:hint="eastAsia" w:ascii="宋体" w:hAnsi="宋体" w:cs="宋体"/>
                <w:b/>
                <w:bCs/>
                <w:kern w:val="0"/>
                <w:sz w:val="24"/>
              </w:rPr>
              <w:t>内容</w:t>
            </w:r>
          </w:p>
        </w:tc>
        <w:tc>
          <w:tcPr>
            <w:tcW w:w="8640" w:type="dxa"/>
            <w:vAlign w:val="center"/>
          </w:tcPr>
          <w:p w14:paraId="39CF539D">
            <w:pPr>
              <w:widowControl/>
              <w:jc w:val="center"/>
              <w:rPr>
                <w:rFonts w:ascii="宋体" w:hAnsi="宋体" w:cs="宋体"/>
                <w:b/>
                <w:bCs/>
                <w:kern w:val="0"/>
                <w:sz w:val="24"/>
              </w:rPr>
            </w:pPr>
            <w:r>
              <w:rPr>
                <w:rFonts w:hint="eastAsia" w:ascii="宋体" w:hAnsi="宋体" w:cs="宋体"/>
                <w:b/>
                <w:bCs/>
                <w:kern w:val="0"/>
                <w:sz w:val="24"/>
              </w:rPr>
              <w:t>标准</w:t>
            </w:r>
          </w:p>
        </w:tc>
        <w:tc>
          <w:tcPr>
            <w:tcW w:w="840" w:type="dxa"/>
            <w:vAlign w:val="center"/>
          </w:tcPr>
          <w:p w14:paraId="1209E69F">
            <w:pPr>
              <w:widowControl/>
              <w:jc w:val="center"/>
              <w:rPr>
                <w:rFonts w:ascii="宋体" w:hAnsi="宋体" w:cs="宋体"/>
                <w:b/>
                <w:bCs/>
                <w:kern w:val="0"/>
                <w:sz w:val="24"/>
              </w:rPr>
            </w:pPr>
            <w:r>
              <w:rPr>
                <w:rFonts w:hint="eastAsia" w:ascii="宋体" w:hAnsi="宋体" w:cs="宋体"/>
                <w:b/>
                <w:bCs/>
                <w:kern w:val="0"/>
                <w:sz w:val="24"/>
              </w:rPr>
              <w:t>得分</w:t>
            </w:r>
          </w:p>
          <w:p w14:paraId="0B914387">
            <w:pPr>
              <w:widowControl/>
              <w:jc w:val="center"/>
              <w:rPr>
                <w:rFonts w:ascii="宋体" w:hAnsi="宋体" w:cs="宋体"/>
                <w:b/>
                <w:bCs/>
                <w:kern w:val="0"/>
                <w:sz w:val="24"/>
              </w:rPr>
            </w:pPr>
            <w:r>
              <w:rPr>
                <w:rFonts w:hint="eastAsia" w:ascii="宋体" w:hAnsi="宋体" w:cs="宋体"/>
                <w:b/>
                <w:bCs/>
                <w:kern w:val="0"/>
                <w:sz w:val="24"/>
              </w:rPr>
              <w:t>限额</w:t>
            </w:r>
          </w:p>
        </w:tc>
        <w:tc>
          <w:tcPr>
            <w:tcW w:w="765" w:type="dxa"/>
            <w:vAlign w:val="center"/>
          </w:tcPr>
          <w:p w14:paraId="3A616E67">
            <w:pPr>
              <w:widowControl/>
              <w:jc w:val="center"/>
              <w:rPr>
                <w:rFonts w:ascii="宋体" w:hAnsi="宋体" w:cs="宋体"/>
                <w:b/>
                <w:bCs/>
                <w:kern w:val="0"/>
                <w:sz w:val="24"/>
              </w:rPr>
            </w:pPr>
            <w:r>
              <w:rPr>
                <w:rFonts w:hint="eastAsia" w:ascii="宋体" w:hAnsi="宋体" w:cs="宋体"/>
                <w:b/>
                <w:bCs/>
                <w:kern w:val="0"/>
                <w:sz w:val="24"/>
              </w:rPr>
              <w:t>扣分</w:t>
            </w:r>
          </w:p>
          <w:p w14:paraId="3167AF70">
            <w:pPr>
              <w:widowControl/>
              <w:jc w:val="center"/>
              <w:rPr>
                <w:rFonts w:ascii="宋体" w:hAnsi="宋体" w:cs="宋体"/>
                <w:b/>
                <w:bCs/>
                <w:kern w:val="0"/>
                <w:sz w:val="20"/>
                <w:szCs w:val="20"/>
              </w:rPr>
            </w:pPr>
            <w:r>
              <w:rPr>
                <w:rFonts w:hint="eastAsia" w:ascii="宋体" w:hAnsi="宋体" w:cs="宋体"/>
                <w:b/>
                <w:bCs/>
                <w:kern w:val="0"/>
                <w:sz w:val="24"/>
              </w:rPr>
              <w:t>限额</w:t>
            </w:r>
          </w:p>
        </w:tc>
      </w:tr>
      <w:tr w14:paraId="35892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57" w:type="dxa"/>
            <w:vMerge w:val="restart"/>
            <w:vAlign w:val="center"/>
          </w:tcPr>
          <w:p w14:paraId="6BF0599E">
            <w:pPr>
              <w:jc w:val="center"/>
              <w:rPr>
                <w:rFonts w:ascii="宋体" w:hAnsi="宋体" w:cs="宋体"/>
                <w:kern w:val="0"/>
                <w:sz w:val="24"/>
                <w:szCs w:val="24"/>
              </w:rPr>
            </w:pPr>
            <w:r>
              <w:rPr>
                <w:rFonts w:hint="eastAsia" w:ascii="宋体" w:hAnsi="宋体" w:cs="宋体"/>
                <w:kern w:val="0"/>
                <w:sz w:val="24"/>
                <w:szCs w:val="24"/>
              </w:rPr>
              <w:t>4</w:t>
            </w:r>
          </w:p>
          <w:p w14:paraId="218D2B32">
            <w:pPr>
              <w:jc w:val="center"/>
              <w:rPr>
                <w:rFonts w:ascii="宋体" w:hAnsi="宋体" w:cs="宋体"/>
                <w:kern w:val="0"/>
                <w:sz w:val="24"/>
                <w:szCs w:val="24"/>
              </w:rPr>
            </w:pPr>
          </w:p>
        </w:tc>
        <w:tc>
          <w:tcPr>
            <w:tcW w:w="1199" w:type="dxa"/>
            <w:vMerge w:val="restart"/>
            <w:vAlign w:val="center"/>
          </w:tcPr>
          <w:p w14:paraId="7518E0DE">
            <w:pPr>
              <w:widowControl/>
              <w:jc w:val="center"/>
              <w:rPr>
                <w:rFonts w:ascii="宋体" w:hAnsi="宋体" w:cs="宋体"/>
                <w:kern w:val="0"/>
                <w:sz w:val="24"/>
                <w:szCs w:val="24"/>
              </w:rPr>
            </w:pPr>
            <w:r>
              <w:rPr>
                <w:rFonts w:hint="eastAsia" w:ascii="宋体" w:hAnsi="宋体" w:cs="宋体"/>
                <w:kern w:val="0"/>
                <w:sz w:val="24"/>
                <w:szCs w:val="24"/>
              </w:rPr>
              <w:t>市场行为评价</w:t>
            </w:r>
          </w:p>
          <w:p w14:paraId="2299B8E3">
            <w:pPr>
              <w:widowControl/>
              <w:jc w:val="center"/>
              <w:rPr>
                <w:rFonts w:ascii="宋体" w:hAnsi="宋体" w:cs="宋体"/>
                <w:kern w:val="0"/>
                <w:sz w:val="24"/>
                <w:szCs w:val="24"/>
              </w:rPr>
            </w:pPr>
            <w:r>
              <w:rPr>
                <w:rFonts w:hint="eastAsia" w:ascii="宋体" w:hAnsi="宋体" w:cs="宋体"/>
                <w:kern w:val="0"/>
                <w:sz w:val="24"/>
                <w:szCs w:val="24"/>
              </w:rPr>
              <w:t>（良好行为1</w:t>
            </w:r>
            <w:r>
              <w:rPr>
                <w:rFonts w:ascii="宋体" w:hAnsi="宋体" w:cs="宋体"/>
                <w:kern w:val="0"/>
                <w:sz w:val="24"/>
                <w:szCs w:val="24"/>
              </w:rPr>
              <w:t>5</w:t>
            </w:r>
            <w:r>
              <w:rPr>
                <w:rFonts w:hint="eastAsia" w:ascii="宋体" w:hAnsi="宋体" w:cs="宋体"/>
                <w:kern w:val="0"/>
                <w:sz w:val="24"/>
                <w:szCs w:val="24"/>
              </w:rPr>
              <w:t>分）</w:t>
            </w:r>
          </w:p>
          <w:p w14:paraId="1CA4E10B">
            <w:pPr>
              <w:jc w:val="center"/>
              <w:rPr>
                <w:sz w:val="24"/>
                <w:szCs w:val="24"/>
              </w:rPr>
            </w:pPr>
          </w:p>
        </w:tc>
        <w:tc>
          <w:tcPr>
            <w:tcW w:w="1837" w:type="dxa"/>
            <w:vAlign w:val="center"/>
          </w:tcPr>
          <w:p w14:paraId="2790B98E">
            <w:pPr>
              <w:widowControl/>
              <w:jc w:val="center"/>
              <w:rPr>
                <w:rFonts w:ascii="宋体" w:hAnsi="宋体" w:cs="宋体"/>
                <w:kern w:val="0"/>
                <w:sz w:val="24"/>
                <w:szCs w:val="24"/>
              </w:rPr>
            </w:pPr>
            <w:r>
              <w:rPr>
                <w:rFonts w:hint="eastAsia" w:ascii="宋体" w:hAnsi="宋体" w:cs="宋体"/>
                <w:kern w:val="0"/>
                <w:sz w:val="24"/>
                <w:szCs w:val="24"/>
              </w:rPr>
              <w:t>党建及</w:t>
            </w:r>
          </w:p>
          <w:p w14:paraId="159815A0">
            <w:pPr>
              <w:jc w:val="center"/>
              <w:rPr>
                <w:rFonts w:ascii="宋体" w:hAnsi="宋体" w:cs="宋体"/>
                <w:kern w:val="0"/>
                <w:sz w:val="24"/>
                <w:szCs w:val="24"/>
              </w:rPr>
            </w:pPr>
            <w:r>
              <w:rPr>
                <w:rFonts w:hint="eastAsia" w:ascii="宋体" w:hAnsi="宋体" w:cs="宋体"/>
                <w:kern w:val="0"/>
                <w:sz w:val="24"/>
                <w:szCs w:val="24"/>
              </w:rPr>
              <w:t>慈善公益活动</w:t>
            </w:r>
          </w:p>
        </w:tc>
        <w:tc>
          <w:tcPr>
            <w:tcW w:w="8640" w:type="dxa"/>
            <w:vAlign w:val="center"/>
          </w:tcPr>
          <w:p w14:paraId="3F3AC4A9">
            <w:pPr>
              <w:widowControl/>
              <w:jc w:val="left"/>
              <w:rPr>
                <w:rFonts w:ascii="宋体" w:hAnsi="宋体" w:cs="宋体"/>
                <w:kern w:val="0"/>
                <w:sz w:val="24"/>
                <w:szCs w:val="24"/>
              </w:rPr>
            </w:pPr>
            <w:r>
              <w:rPr>
                <w:rFonts w:hint="eastAsia" w:ascii="宋体" w:hAnsi="宋体" w:cs="宋体"/>
                <w:kern w:val="0"/>
                <w:sz w:val="24"/>
                <w:szCs w:val="24"/>
              </w:rPr>
              <w:t>企业党组织健全的，得1分；</w:t>
            </w:r>
          </w:p>
          <w:p w14:paraId="4084CED0">
            <w:pPr>
              <w:widowControl/>
              <w:jc w:val="left"/>
              <w:rPr>
                <w:rFonts w:ascii="宋体" w:hAnsi="宋体" w:cs="宋体"/>
                <w:kern w:val="0"/>
                <w:sz w:val="24"/>
                <w:szCs w:val="24"/>
              </w:rPr>
            </w:pPr>
            <w:r>
              <w:rPr>
                <w:rFonts w:hint="eastAsia" w:ascii="宋体" w:hAnsi="宋体" w:cs="宋体"/>
                <w:kern w:val="0"/>
                <w:sz w:val="24"/>
                <w:szCs w:val="24"/>
              </w:rPr>
              <w:t>积极参与研究会党建活动的，每次1分；</w:t>
            </w:r>
          </w:p>
          <w:p w14:paraId="42ACF461">
            <w:pPr>
              <w:jc w:val="left"/>
              <w:rPr>
                <w:rFonts w:ascii="宋体" w:hAnsi="宋体" w:cs="宋体"/>
                <w:kern w:val="0"/>
                <w:sz w:val="24"/>
                <w:szCs w:val="24"/>
              </w:rPr>
            </w:pPr>
            <w:r>
              <w:rPr>
                <w:rFonts w:hint="eastAsia" w:ascii="宋体" w:hAnsi="宋体" w:cs="宋体"/>
                <w:kern w:val="0"/>
                <w:sz w:val="24"/>
                <w:szCs w:val="24"/>
              </w:rPr>
              <w:t>企业上一年度积极参与救灾、捐款、物资捐赠等慈善公益活动的，每次1分。</w:t>
            </w:r>
          </w:p>
        </w:tc>
        <w:tc>
          <w:tcPr>
            <w:tcW w:w="840" w:type="dxa"/>
            <w:vMerge w:val="restart"/>
            <w:vAlign w:val="center"/>
          </w:tcPr>
          <w:p w14:paraId="614B780E">
            <w:pPr>
              <w:widowControl/>
              <w:jc w:val="center"/>
              <w:rPr>
                <w:rFonts w:ascii="宋体" w:hAnsi="宋体" w:cs="宋体"/>
                <w:kern w:val="0"/>
                <w:sz w:val="24"/>
                <w:szCs w:val="24"/>
              </w:rPr>
            </w:pPr>
          </w:p>
          <w:p w14:paraId="7319EC51">
            <w:pPr>
              <w:jc w:val="center"/>
              <w:rPr>
                <w:rFonts w:ascii="宋体" w:hAnsi="宋体" w:cs="宋体"/>
                <w:kern w:val="0"/>
                <w:sz w:val="24"/>
                <w:szCs w:val="24"/>
              </w:rPr>
            </w:pPr>
            <w:r>
              <w:rPr>
                <w:rFonts w:hint="eastAsia" w:ascii="宋体" w:hAnsi="宋体" w:cs="宋体"/>
                <w:kern w:val="0"/>
                <w:sz w:val="24"/>
                <w:szCs w:val="24"/>
              </w:rPr>
              <w:t>1</w:t>
            </w:r>
            <w:r>
              <w:rPr>
                <w:rFonts w:ascii="宋体" w:hAnsi="宋体" w:cs="宋体"/>
                <w:kern w:val="0"/>
                <w:sz w:val="24"/>
                <w:szCs w:val="24"/>
              </w:rPr>
              <w:t>5</w:t>
            </w:r>
          </w:p>
        </w:tc>
        <w:tc>
          <w:tcPr>
            <w:tcW w:w="765" w:type="dxa"/>
          </w:tcPr>
          <w:p w14:paraId="7941A91B">
            <w:pPr>
              <w:rPr>
                <w:rFonts w:ascii="宋体" w:hAnsi="宋体" w:cs="宋体"/>
                <w:sz w:val="24"/>
                <w:szCs w:val="24"/>
              </w:rPr>
            </w:pPr>
          </w:p>
        </w:tc>
      </w:tr>
      <w:tr w14:paraId="4D43E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trPr>
        <w:tc>
          <w:tcPr>
            <w:tcW w:w="757" w:type="dxa"/>
            <w:vMerge w:val="continue"/>
            <w:vAlign w:val="center"/>
          </w:tcPr>
          <w:p w14:paraId="321B91A5">
            <w:pPr>
              <w:jc w:val="center"/>
              <w:rPr>
                <w:rFonts w:ascii="宋体" w:hAnsi="宋体" w:cs="宋体"/>
                <w:kern w:val="0"/>
                <w:sz w:val="24"/>
                <w:szCs w:val="24"/>
              </w:rPr>
            </w:pPr>
          </w:p>
        </w:tc>
        <w:tc>
          <w:tcPr>
            <w:tcW w:w="1199" w:type="dxa"/>
            <w:vMerge w:val="continue"/>
            <w:vAlign w:val="center"/>
          </w:tcPr>
          <w:p w14:paraId="19B83595">
            <w:pPr>
              <w:jc w:val="center"/>
              <w:rPr>
                <w:sz w:val="24"/>
                <w:szCs w:val="24"/>
              </w:rPr>
            </w:pPr>
          </w:p>
        </w:tc>
        <w:tc>
          <w:tcPr>
            <w:tcW w:w="1837" w:type="dxa"/>
            <w:vAlign w:val="center"/>
          </w:tcPr>
          <w:p w14:paraId="0240DFFB">
            <w:pPr>
              <w:widowControl/>
              <w:jc w:val="center"/>
              <w:rPr>
                <w:rFonts w:ascii="宋体" w:hAnsi="宋体" w:cs="宋体"/>
                <w:kern w:val="0"/>
                <w:sz w:val="24"/>
                <w:szCs w:val="24"/>
              </w:rPr>
            </w:pPr>
            <w:r>
              <w:rPr>
                <w:rFonts w:hint="eastAsia" w:ascii="宋体" w:hAnsi="宋体" w:cs="宋体"/>
                <w:kern w:val="0"/>
                <w:sz w:val="24"/>
                <w:szCs w:val="24"/>
              </w:rPr>
              <w:t>表彰、表扬</w:t>
            </w:r>
          </w:p>
          <w:p w14:paraId="4CA341C6">
            <w:pPr>
              <w:widowControl/>
              <w:jc w:val="center"/>
              <w:rPr>
                <w:rFonts w:ascii="宋体" w:hAnsi="宋体" w:cs="宋体"/>
                <w:kern w:val="0"/>
                <w:sz w:val="24"/>
                <w:szCs w:val="24"/>
              </w:rPr>
            </w:pPr>
            <w:r>
              <w:rPr>
                <w:rFonts w:hint="eastAsia" w:ascii="宋体" w:hAnsi="宋体" w:cs="宋体"/>
                <w:kern w:val="0"/>
                <w:sz w:val="24"/>
                <w:szCs w:val="24"/>
              </w:rPr>
              <w:t>或奖励</w:t>
            </w:r>
          </w:p>
        </w:tc>
        <w:tc>
          <w:tcPr>
            <w:tcW w:w="8640" w:type="dxa"/>
            <w:vAlign w:val="center"/>
          </w:tcPr>
          <w:p w14:paraId="620632B9">
            <w:pPr>
              <w:widowControl/>
              <w:jc w:val="left"/>
              <w:rPr>
                <w:rFonts w:ascii="宋体" w:hAnsi="宋体" w:cs="宋体"/>
                <w:sz w:val="24"/>
                <w:szCs w:val="24"/>
              </w:rPr>
            </w:pPr>
            <w:r>
              <w:rPr>
                <w:rFonts w:hint="eastAsia" w:ascii="宋体" w:hAnsi="宋体" w:cs="宋体"/>
                <w:sz w:val="24"/>
                <w:szCs w:val="24"/>
              </w:rPr>
              <w:t>上一年度企业获得的表彰：</w:t>
            </w:r>
          </w:p>
          <w:p w14:paraId="6A91E372">
            <w:pPr>
              <w:widowControl/>
              <w:jc w:val="left"/>
              <w:rPr>
                <w:rFonts w:ascii="宋体" w:hAnsi="宋体" w:cs="宋体"/>
                <w:sz w:val="24"/>
                <w:szCs w:val="24"/>
              </w:rPr>
            </w:pPr>
            <w:r>
              <w:rPr>
                <w:rFonts w:hint="eastAsia" w:ascii="宋体" w:hAnsi="宋体" w:cs="宋体"/>
                <w:sz w:val="24"/>
                <w:szCs w:val="24"/>
              </w:rPr>
              <w:t>1.企业在造价咨询活动中获得市级及以上行政主管部门的表彰、表扬或奖励，每项2分；2.企业在在造价鉴定活动中受到人民法院、仲裁委员会表彰、表扬或奖励的，每项2分；3.企业在造价咨询活动中获得行业协会表彰、表扬或奖励的，市级协会1分；研究会2分；中价协3分。</w:t>
            </w:r>
          </w:p>
        </w:tc>
        <w:tc>
          <w:tcPr>
            <w:tcW w:w="840" w:type="dxa"/>
            <w:vMerge w:val="continue"/>
            <w:vAlign w:val="center"/>
          </w:tcPr>
          <w:p w14:paraId="3AB5C653">
            <w:pPr>
              <w:widowControl/>
              <w:jc w:val="center"/>
              <w:rPr>
                <w:rFonts w:ascii="宋体" w:hAnsi="宋体" w:cs="宋体"/>
                <w:kern w:val="0"/>
                <w:sz w:val="24"/>
                <w:szCs w:val="24"/>
              </w:rPr>
            </w:pPr>
          </w:p>
        </w:tc>
        <w:tc>
          <w:tcPr>
            <w:tcW w:w="765" w:type="dxa"/>
          </w:tcPr>
          <w:p w14:paraId="288EA936">
            <w:pPr>
              <w:rPr>
                <w:rFonts w:ascii="宋体" w:hAnsi="宋体" w:cs="宋体"/>
                <w:sz w:val="24"/>
                <w:szCs w:val="24"/>
              </w:rPr>
            </w:pPr>
          </w:p>
        </w:tc>
      </w:tr>
      <w:tr w14:paraId="442C4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757" w:type="dxa"/>
            <w:vMerge w:val="continue"/>
          </w:tcPr>
          <w:p w14:paraId="61FDF27B">
            <w:pPr>
              <w:jc w:val="center"/>
              <w:rPr>
                <w:rFonts w:ascii="宋体" w:hAnsi="宋体" w:cs="宋体"/>
                <w:kern w:val="0"/>
                <w:sz w:val="24"/>
              </w:rPr>
            </w:pPr>
          </w:p>
        </w:tc>
        <w:tc>
          <w:tcPr>
            <w:tcW w:w="1199" w:type="dxa"/>
            <w:vMerge w:val="continue"/>
          </w:tcPr>
          <w:p w14:paraId="29008E4C"/>
        </w:tc>
        <w:tc>
          <w:tcPr>
            <w:tcW w:w="1837" w:type="dxa"/>
            <w:vAlign w:val="center"/>
          </w:tcPr>
          <w:p w14:paraId="4CEE161D">
            <w:pPr>
              <w:widowControl/>
              <w:jc w:val="center"/>
              <w:rPr>
                <w:rFonts w:ascii="宋体" w:hAnsi="宋体" w:cs="宋体"/>
                <w:kern w:val="0"/>
                <w:sz w:val="24"/>
              </w:rPr>
            </w:pPr>
            <w:r>
              <w:rPr>
                <w:rFonts w:hint="eastAsia" w:ascii="宋体" w:hAnsi="宋体" w:cs="宋体"/>
                <w:kern w:val="0"/>
                <w:sz w:val="24"/>
              </w:rPr>
              <w:t>鉴定成果</w:t>
            </w:r>
          </w:p>
          <w:p w14:paraId="4770058D">
            <w:pPr>
              <w:widowControl/>
              <w:jc w:val="center"/>
              <w:rPr>
                <w:rFonts w:ascii="宋体" w:hAnsi="宋体" w:cs="宋体"/>
                <w:kern w:val="0"/>
                <w:sz w:val="24"/>
              </w:rPr>
            </w:pPr>
            <w:r>
              <w:rPr>
                <w:rFonts w:hint="eastAsia" w:ascii="宋体" w:hAnsi="宋体" w:cs="宋体"/>
                <w:kern w:val="0"/>
                <w:sz w:val="24"/>
              </w:rPr>
              <w:t>典型案例</w:t>
            </w:r>
          </w:p>
        </w:tc>
        <w:tc>
          <w:tcPr>
            <w:tcW w:w="8640" w:type="dxa"/>
            <w:vAlign w:val="center"/>
          </w:tcPr>
          <w:p w14:paraId="63BC7A8A">
            <w:pPr>
              <w:widowControl/>
              <w:jc w:val="left"/>
              <w:rPr>
                <w:rFonts w:ascii="宋体" w:hAnsi="宋体" w:cs="宋体"/>
                <w:kern w:val="0"/>
                <w:sz w:val="24"/>
              </w:rPr>
            </w:pPr>
            <w:r>
              <w:rPr>
                <w:rFonts w:hint="eastAsia" w:ascii="宋体" w:hAnsi="宋体" w:cs="宋体"/>
                <w:kern w:val="0"/>
                <w:sz w:val="24"/>
              </w:rPr>
              <w:t>上一年度鉴定成果获研究会优秀成果的，每项1分；入选研究会典型案例的，每项2分；入选中价协典型案例的，每项3分。</w:t>
            </w:r>
          </w:p>
        </w:tc>
        <w:tc>
          <w:tcPr>
            <w:tcW w:w="840" w:type="dxa"/>
            <w:vMerge w:val="continue"/>
            <w:vAlign w:val="center"/>
          </w:tcPr>
          <w:p w14:paraId="5DD7E6F5">
            <w:pPr>
              <w:widowControl/>
              <w:jc w:val="center"/>
              <w:rPr>
                <w:rFonts w:ascii="宋体" w:hAnsi="宋体" w:cs="宋体"/>
                <w:kern w:val="0"/>
                <w:sz w:val="24"/>
              </w:rPr>
            </w:pPr>
          </w:p>
        </w:tc>
        <w:tc>
          <w:tcPr>
            <w:tcW w:w="765" w:type="dxa"/>
          </w:tcPr>
          <w:p w14:paraId="3123E1F1"/>
        </w:tc>
      </w:tr>
      <w:tr w14:paraId="14791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57" w:type="dxa"/>
            <w:vMerge w:val="continue"/>
          </w:tcPr>
          <w:p w14:paraId="5ABB9CE6">
            <w:pPr>
              <w:jc w:val="center"/>
              <w:rPr>
                <w:rFonts w:ascii="宋体" w:hAnsi="宋体" w:cs="宋体"/>
                <w:kern w:val="0"/>
                <w:sz w:val="24"/>
              </w:rPr>
            </w:pPr>
          </w:p>
        </w:tc>
        <w:tc>
          <w:tcPr>
            <w:tcW w:w="1199" w:type="dxa"/>
            <w:vMerge w:val="continue"/>
          </w:tcPr>
          <w:p w14:paraId="19844221"/>
        </w:tc>
        <w:tc>
          <w:tcPr>
            <w:tcW w:w="1837" w:type="dxa"/>
            <w:vAlign w:val="center"/>
          </w:tcPr>
          <w:p w14:paraId="4B32DAF3">
            <w:pPr>
              <w:widowControl/>
              <w:jc w:val="center"/>
              <w:rPr>
                <w:rFonts w:ascii="宋体" w:hAnsi="宋体" w:cs="宋体"/>
                <w:kern w:val="0"/>
                <w:sz w:val="24"/>
              </w:rPr>
            </w:pPr>
            <w:r>
              <w:rPr>
                <w:rFonts w:hint="eastAsia" w:ascii="宋体" w:hAnsi="宋体" w:cs="宋体"/>
                <w:kern w:val="0"/>
                <w:sz w:val="24"/>
              </w:rPr>
              <w:t>鉴定业务培训、</w:t>
            </w:r>
          </w:p>
          <w:p w14:paraId="1907C774">
            <w:pPr>
              <w:widowControl/>
              <w:jc w:val="center"/>
            </w:pPr>
            <w:r>
              <w:rPr>
                <w:rFonts w:hint="eastAsia" w:ascii="宋体" w:hAnsi="宋体" w:cs="宋体"/>
                <w:kern w:val="0"/>
                <w:sz w:val="24"/>
              </w:rPr>
              <w:t>质效评查和投诉化解</w:t>
            </w:r>
          </w:p>
        </w:tc>
        <w:tc>
          <w:tcPr>
            <w:tcW w:w="8640" w:type="dxa"/>
            <w:vAlign w:val="center"/>
          </w:tcPr>
          <w:p w14:paraId="19370719">
            <w:pPr>
              <w:widowControl/>
              <w:jc w:val="left"/>
              <w:rPr>
                <w:rFonts w:ascii="宋体" w:hAnsi="宋体" w:cs="宋体"/>
                <w:kern w:val="0"/>
                <w:sz w:val="24"/>
              </w:rPr>
            </w:pPr>
            <w:r>
              <w:rPr>
                <w:rFonts w:hint="eastAsia" w:ascii="宋体" w:hAnsi="宋体" w:cs="宋体"/>
                <w:kern w:val="0"/>
                <w:sz w:val="24"/>
              </w:rPr>
              <w:t>参加法院、仲裁委员会、中价协、研究会组织的鉴定业务培训，每人次0.5分；协助法院开展鉴定质效评查、造价纠纷投诉化解及</w:t>
            </w:r>
            <w:bookmarkStart w:id="4" w:name="_Hlk148952236"/>
            <w:r>
              <w:rPr>
                <w:rFonts w:hint="eastAsia" w:ascii="宋体" w:hAnsi="宋体" w:cs="宋体"/>
                <w:kern w:val="0"/>
                <w:sz w:val="24"/>
              </w:rPr>
              <w:t>法院委托的公益鉴定事项工作，每次2分。</w:t>
            </w:r>
            <w:bookmarkEnd w:id="4"/>
          </w:p>
        </w:tc>
        <w:tc>
          <w:tcPr>
            <w:tcW w:w="840" w:type="dxa"/>
            <w:vMerge w:val="continue"/>
            <w:vAlign w:val="center"/>
          </w:tcPr>
          <w:p w14:paraId="085657AA">
            <w:pPr>
              <w:widowControl/>
              <w:jc w:val="center"/>
              <w:rPr>
                <w:rFonts w:ascii="宋体" w:hAnsi="宋体" w:cs="宋体"/>
                <w:kern w:val="0"/>
                <w:sz w:val="24"/>
              </w:rPr>
            </w:pPr>
          </w:p>
        </w:tc>
        <w:tc>
          <w:tcPr>
            <w:tcW w:w="765" w:type="dxa"/>
          </w:tcPr>
          <w:p w14:paraId="6274477C"/>
        </w:tc>
      </w:tr>
      <w:tr w14:paraId="5BB20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57" w:type="dxa"/>
            <w:vMerge w:val="continue"/>
          </w:tcPr>
          <w:p w14:paraId="7387C27F">
            <w:pPr>
              <w:jc w:val="center"/>
              <w:rPr>
                <w:rFonts w:ascii="宋体" w:hAnsi="宋体" w:cs="宋体"/>
                <w:kern w:val="0"/>
                <w:sz w:val="24"/>
              </w:rPr>
            </w:pPr>
          </w:p>
        </w:tc>
        <w:tc>
          <w:tcPr>
            <w:tcW w:w="1199" w:type="dxa"/>
            <w:vMerge w:val="continue"/>
          </w:tcPr>
          <w:p w14:paraId="2FE8ECC0"/>
        </w:tc>
        <w:tc>
          <w:tcPr>
            <w:tcW w:w="1837" w:type="dxa"/>
            <w:vAlign w:val="center"/>
          </w:tcPr>
          <w:p w14:paraId="532D3BED">
            <w:pPr>
              <w:widowControl/>
              <w:jc w:val="center"/>
              <w:rPr>
                <w:rFonts w:ascii="宋体" w:hAnsi="宋体" w:cs="宋体"/>
                <w:kern w:val="0"/>
                <w:sz w:val="24"/>
              </w:rPr>
            </w:pPr>
            <w:r>
              <w:rPr>
                <w:rFonts w:hint="eastAsia" w:ascii="宋体" w:hAnsi="宋体" w:cs="宋体"/>
                <w:kern w:val="0"/>
                <w:sz w:val="24"/>
              </w:rPr>
              <w:t>课题研究及规范、标准编制</w:t>
            </w:r>
          </w:p>
        </w:tc>
        <w:tc>
          <w:tcPr>
            <w:tcW w:w="8640" w:type="dxa"/>
            <w:vAlign w:val="center"/>
          </w:tcPr>
          <w:p w14:paraId="28FFAD74">
            <w:pPr>
              <w:widowControl/>
              <w:jc w:val="left"/>
              <w:rPr>
                <w:rFonts w:ascii="宋体" w:hAnsi="宋体" w:cs="宋体"/>
                <w:kern w:val="0"/>
                <w:sz w:val="24"/>
              </w:rPr>
            </w:pPr>
            <w:r>
              <w:rPr>
                <w:rFonts w:hint="eastAsia" w:ascii="宋体" w:hAnsi="宋体" w:cs="宋体"/>
                <w:kern w:val="0"/>
                <w:sz w:val="24"/>
              </w:rPr>
              <w:t>企业或个人上一年度参与市级及以上政府或行业协会组织的与工程造价相关的课题研究、规范标准（含计价依据）编制、职业资格考试或继续教育教材编写、专项培训课件编制（含授课）等重大活动的，每项3分。</w:t>
            </w:r>
          </w:p>
        </w:tc>
        <w:tc>
          <w:tcPr>
            <w:tcW w:w="840" w:type="dxa"/>
            <w:vMerge w:val="continue"/>
            <w:vAlign w:val="center"/>
          </w:tcPr>
          <w:p w14:paraId="5026748E">
            <w:pPr>
              <w:widowControl/>
              <w:jc w:val="center"/>
              <w:rPr>
                <w:rFonts w:ascii="宋体" w:hAnsi="宋体" w:cs="宋体"/>
                <w:kern w:val="0"/>
                <w:sz w:val="24"/>
              </w:rPr>
            </w:pPr>
          </w:p>
        </w:tc>
        <w:tc>
          <w:tcPr>
            <w:tcW w:w="765" w:type="dxa"/>
          </w:tcPr>
          <w:p w14:paraId="26BF31A0"/>
        </w:tc>
      </w:tr>
      <w:tr w14:paraId="5C5DA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trPr>
        <w:tc>
          <w:tcPr>
            <w:tcW w:w="757" w:type="dxa"/>
            <w:vMerge w:val="continue"/>
            <w:vAlign w:val="center"/>
          </w:tcPr>
          <w:p w14:paraId="208B9E16">
            <w:pPr>
              <w:widowControl/>
              <w:jc w:val="center"/>
              <w:rPr>
                <w:rFonts w:ascii="宋体" w:hAnsi="宋体" w:cs="宋体"/>
                <w:kern w:val="0"/>
                <w:sz w:val="24"/>
                <w:szCs w:val="24"/>
              </w:rPr>
            </w:pPr>
          </w:p>
        </w:tc>
        <w:tc>
          <w:tcPr>
            <w:tcW w:w="1199" w:type="dxa"/>
            <w:vMerge w:val="restart"/>
            <w:vAlign w:val="center"/>
          </w:tcPr>
          <w:p w14:paraId="4B43DE10">
            <w:pPr>
              <w:widowControl/>
              <w:jc w:val="center"/>
              <w:rPr>
                <w:rFonts w:ascii="宋体" w:hAnsi="宋体" w:cs="宋体"/>
                <w:kern w:val="0"/>
                <w:sz w:val="24"/>
                <w:szCs w:val="24"/>
              </w:rPr>
            </w:pPr>
            <w:r>
              <w:rPr>
                <w:rFonts w:hint="eastAsia" w:ascii="宋体" w:hAnsi="宋体" w:cs="宋体"/>
                <w:kern w:val="0"/>
                <w:sz w:val="24"/>
                <w:szCs w:val="24"/>
              </w:rPr>
              <w:t>市场行为评价（不良行为）</w:t>
            </w:r>
          </w:p>
        </w:tc>
        <w:tc>
          <w:tcPr>
            <w:tcW w:w="1837" w:type="dxa"/>
            <w:vAlign w:val="center"/>
          </w:tcPr>
          <w:p w14:paraId="793B01C8">
            <w:pPr>
              <w:widowControl/>
              <w:jc w:val="center"/>
              <w:rPr>
                <w:rFonts w:ascii="宋体" w:hAnsi="宋体" w:cs="宋体"/>
                <w:kern w:val="0"/>
                <w:sz w:val="24"/>
                <w:szCs w:val="24"/>
              </w:rPr>
            </w:pPr>
            <w:r>
              <w:rPr>
                <w:rFonts w:hint="eastAsia" w:ascii="宋体" w:hAnsi="宋体" w:cs="宋体"/>
                <w:kern w:val="0"/>
                <w:sz w:val="24"/>
                <w:szCs w:val="24"/>
              </w:rPr>
              <w:t>违规行为</w:t>
            </w:r>
          </w:p>
        </w:tc>
        <w:tc>
          <w:tcPr>
            <w:tcW w:w="8640" w:type="dxa"/>
            <w:vAlign w:val="center"/>
          </w:tcPr>
          <w:p w14:paraId="7F55100C">
            <w:pPr>
              <w:widowControl/>
              <w:jc w:val="left"/>
              <w:rPr>
                <w:rFonts w:ascii="宋体" w:hAnsi="宋体" w:cs="宋体"/>
                <w:kern w:val="0"/>
                <w:sz w:val="24"/>
                <w:szCs w:val="24"/>
              </w:rPr>
            </w:pPr>
            <w:r>
              <w:rPr>
                <w:rFonts w:hint="eastAsia" w:ascii="宋体" w:hAnsi="宋体" w:cs="宋体"/>
                <w:kern w:val="0"/>
                <w:sz w:val="24"/>
                <w:szCs w:val="24"/>
              </w:rPr>
              <w:t>1</w:t>
            </w:r>
            <w:r>
              <w:rPr>
                <w:rFonts w:ascii="宋体" w:hAnsi="宋体" w:cs="宋体"/>
                <w:kern w:val="0"/>
                <w:sz w:val="24"/>
                <w:szCs w:val="24"/>
              </w:rPr>
              <w:t>.</w:t>
            </w:r>
            <w:r>
              <w:rPr>
                <w:rFonts w:hint="eastAsia" w:ascii="宋体" w:hAnsi="宋体" w:cs="宋体"/>
                <w:kern w:val="0"/>
                <w:sz w:val="24"/>
                <w:szCs w:val="24"/>
              </w:rPr>
              <w:t>受到人民法院、仲裁委员会的书面通报批评或人民法院、仲裁机构、当事人反馈鉴定机构存在不规范行为，经研究会专家论证查实确有质量问题，根据问题严重程度，每次扣5</w:t>
            </w:r>
            <w:r>
              <w:rPr>
                <w:rFonts w:ascii="宋体" w:hAnsi="宋体" w:cs="宋体"/>
                <w:kern w:val="0"/>
                <w:sz w:val="24"/>
                <w:szCs w:val="24"/>
              </w:rPr>
              <w:t>-10</w:t>
            </w:r>
            <w:r>
              <w:rPr>
                <w:rFonts w:hint="eastAsia" w:ascii="宋体" w:hAnsi="宋体" w:cs="宋体"/>
                <w:kern w:val="0"/>
                <w:sz w:val="24"/>
                <w:szCs w:val="24"/>
              </w:rPr>
              <w:t>分；2</w:t>
            </w:r>
            <w:r>
              <w:rPr>
                <w:rFonts w:ascii="宋体" w:hAnsi="宋体" w:cs="宋体"/>
                <w:kern w:val="0"/>
                <w:sz w:val="24"/>
                <w:szCs w:val="24"/>
              </w:rPr>
              <w:t>.</w:t>
            </w:r>
            <w:r>
              <w:rPr>
                <w:rFonts w:hint="eastAsia" w:ascii="宋体" w:hAnsi="宋体" w:cs="宋体"/>
                <w:kern w:val="0"/>
                <w:sz w:val="24"/>
                <w:szCs w:val="24"/>
              </w:rPr>
              <w:t>受到行政主管部门通报批评或处罚的，根据问题严重程度，每次扣5</w:t>
            </w:r>
            <w:r>
              <w:rPr>
                <w:rFonts w:ascii="宋体" w:hAnsi="宋体" w:cs="宋体"/>
                <w:kern w:val="0"/>
                <w:sz w:val="24"/>
                <w:szCs w:val="24"/>
              </w:rPr>
              <w:t>-10</w:t>
            </w:r>
            <w:r>
              <w:rPr>
                <w:rFonts w:hint="eastAsia" w:ascii="宋体" w:hAnsi="宋体" w:cs="宋体"/>
                <w:kern w:val="0"/>
                <w:sz w:val="24"/>
                <w:szCs w:val="24"/>
              </w:rPr>
              <w:t>分；3</w:t>
            </w:r>
            <w:r>
              <w:rPr>
                <w:rFonts w:ascii="宋体" w:hAnsi="宋体" w:cs="宋体"/>
                <w:kern w:val="0"/>
                <w:sz w:val="24"/>
                <w:szCs w:val="24"/>
              </w:rPr>
              <w:t>.</w:t>
            </w:r>
            <w:r>
              <w:rPr>
                <w:rFonts w:hint="eastAsia" w:ascii="宋体" w:hAnsi="宋体" w:cs="宋体"/>
                <w:kern w:val="0"/>
                <w:sz w:val="24"/>
                <w:szCs w:val="24"/>
              </w:rPr>
              <w:t>受到人民法院、仲裁委员会暂停委托处罚的，每次扣1</w:t>
            </w:r>
            <w:r>
              <w:rPr>
                <w:rFonts w:ascii="宋体" w:hAnsi="宋体" w:cs="宋体"/>
                <w:kern w:val="0"/>
                <w:sz w:val="24"/>
                <w:szCs w:val="24"/>
              </w:rPr>
              <w:t>0</w:t>
            </w:r>
            <w:r>
              <w:rPr>
                <w:rFonts w:hint="eastAsia" w:ascii="宋体" w:hAnsi="宋体" w:cs="宋体"/>
                <w:kern w:val="0"/>
                <w:sz w:val="24"/>
                <w:szCs w:val="24"/>
              </w:rPr>
              <w:t>分。</w:t>
            </w:r>
          </w:p>
        </w:tc>
        <w:tc>
          <w:tcPr>
            <w:tcW w:w="840" w:type="dxa"/>
            <w:vAlign w:val="center"/>
          </w:tcPr>
          <w:p w14:paraId="19C720A3">
            <w:pPr>
              <w:widowControl/>
              <w:jc w:val="center"/>
              <w:rPr>
                <w:rFonts w:ascii="宋体" w:hAnsi="宋体" w:cs="宋体"/>
                <w:kern w:val="0"/>
                <w:sz w:val="24"/>
                <w:szCs w:val="24"/>
              </w:rPr>
            </w:pPr>
          </w:p>
        </w:tc>
        <w:tc>
          <w:tcPr>
            <w:tcW w:w="765" w:type="dxa"/>
            <w:vMerge w:val="restart"/>
            <w:vAlign w:val="center"/>
          </w:tcPr>
          <w:p w14:paraId="4B96BA64">
            <w:pPr>
              <w:jc w:val="center"/>
              <w:rPr>
                <w:sz w:val="24"/>
                <w:szCs w:val="24"/>
              </w:rPr>
            </w:pPr>
          </w:p>
        </w:tc>
      </w:tr>
      <w:tr w14:paraId="4F2C4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757" w:type="dxa"/>
            <w:vMerge w:val="continue"/>
          </w:tcPr>
          <w:p w14:paraId="007853EA">
            <w:pPr>
              <w:widowControl/>
              <w:jc w:val="center"/>
              <w:rPr>
                <w:rFonts w:ascii="宋体" w:hAnsi="宋体" w:cs="宋体"/>
                <w:kern w:val="0"/>
                <w:sz w:val="24"/>
                <w:szCs w:val="24"/>
              </w:rPr>
            </w:pPr>
          </w:p>
        </w:tc>
        <w:tc>
          <w:tcPr>
            <w:tcW w:w="1199" w:type="dxa"/>
            <w:vMerge w:val="continue"/>
          </w:tcPr>
          <w:p w14:paraId="1DEC91AF">
            <w:pPr>
              <w:rPr>
                <w:sz w:val="24"/>
                <w:szCs w:val="24"/>
              </w:rPr>
            </w:pPr>
          </w:p>
        </w:tc>
        <w:tc>
          <w:tcPr>
            <w:tcW w:w="1837" w:type="dxa"/>
            <w:vAlign w:val="center"/>
          </w:tcPr>
          <w:p w14:paraId="4563EC52">
            <w:pPr>
              <w:widowControl/>
              <w:jc w:val="center"/>
              <w:rPr>
                <w:rFonts w:ascii="宋体" w:hAnsi="宋体" w:cs="宋体"/>
                <w:kern w:val="0"/>
                <w:sz w:val="24"/>
                <w:szCs w:val="24"/>
              </w:rPr>
            </w:pPr>
            <w:r>
              <w:rPr>
                <w:rFonts w:hint="eastAsia" w:ascii="宋体" w:hAnsi="宋体" w:cs="宋体"/>
                <w:kern w:val="0"/>
                <w:sz w:val="24"/>
                <w:szCs w:val="24"/>
              </w:rPr>
              <w:t>其他</w:t>
            </w:r>
          </w:p>
        </w:tc>
        <w:tc>
          <w:tcPr>
            <w:tcW w:w="8640" w:type="dxa"/>
            <w:vAlign w:val="center"/>
          </w:tcPr>
          <w:p w14:paraId="338F3DBF">
            <w:pPr>
              <w:widowControl/>
              <w:jc w:val="left"/>
              <w:rPr>
                <w:rFonts w:ascii="宋体" w:hAnsi="宋体" w:cs="宋体"/>
                <w:kern w:val="0"/>
                <w:sz w:val="24"/>
                <w:szCs w:val="24"/>
              </w:rPr>
            </w:pPr>
            <w:r>
              <w:rPr>
                <w:rFonts w:hint="eastAsia" w:ascii="宋体" w:hAnsi="宋体" w:cs="宋体"/>
                <w:kern w:val="0"/>
                <w:sz w:val="24"/>
                <w:szCs w:val="24"/>
              </w:rPr>
              <w:t>其他严重违规情形，每次1</w:t>
            </w:r>
            <w:r>
              <w:rPr>
                <w:rFonts w:ascii="宋体" w:hAnsi="宋体" w:cs="宋体"/>
                <w:kern w:val="0"/>
                <w:sz w:val="24"/>
                <w:szCs w:val="24"/>
              </w:rPr>
              <w:t>0</w:t>
            </w:r>
            <w:r>
              <w:rPr>
                <w:rFonts w:hint="eastAsia" w:ascii="宋体" w:hAnsi="宋体" w:cs="宋体"/>
                <w:kern w:val="0"/>
                <w:sz w:val="24"/>
                <w:szCs w:val="24"/>
              </w:rPr>
              <w:t>分。</w:t>
            </w:r>
          </w:p>
        </w:tc>
        <w:tc>
          <w:tcPr>
            <w:tcW w:w="840" w:type="dxa"/>
            <w:vAlign w:val="center"/>
          </w:tcPr>
          <w:p w14:paraId="3A03F008">
            <w:pPr>
              <w:rPr>
                <w:rFonts w:ascii="宋体" w:hAnsi="宋体" w:cs="宋体"/>
                <w:kern w:val="0"/>
                <w:sz w:val="24"/>
                <w:szCs w:val="24"/>
              </w:rPr>
            </w:pPr>
          </w:p>
        </w:tc>
        <w:tc>
          <w:tcPr>
            <w:tcW w:w="765" w:type="dxa"/>
            <w:vMerge w:val="continue"/>
            <w:vAlign w:val="center"/>
          </w:tcPr>
          <w:p w14:paraId="0AFA1C5C">
            <w:pPr>
              <w:jc w:val="center"/>
              <w:rPr>
                <w:rFonts w:ascii="宋体" w:hAnsi="宋体" w:cs="宋体"/>
                <w:kern w:val="0"/>
                <w:sz w:val="24"/>
                <w:szCs w:val="24"/>
              </w:rPr>
            </w:pPr>
          </w:p>
        </w:tc>
      </w:tr>
      <w:tr w14:paraId="376CF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2433" w:type="dxa"/>
            <w:gridSpan w:val="4"/>
            <w:vAlign w:val="center"/>
          </w:tcPr>
          <w:p w14:paraId="3FEA8ADE">
            <w:pPr>
              <w:widowControl/>
              <w:jc w:val="center"/>
              <w:rPr>
                <w:rFonts w:ascii="宋体" w:hAnsi="宋体" w:cs="宋体"/>
                <w:kern w:val="0"/>
                <w:sz w:val="24"/>
                <w:szCs w:val="24"/>
              </w:rPr>
            </w:pPr>
            <w:r>
              <w:rPr>
                <w:rFonts w:hint="eastAsia" w:ascii="宋体" w:hAnsi="宋体" w:cs="宋体"/>
                <w:kern w:val="0"/>
                <w:sz w:val="24"/>
                <w:szCs w:val="24"/>
              </w:rPr>
              <w:t>合计</w:t>
            </w:r>
          </w:p>
        </w:tc>
        <w:tc>
          <w:tcPr>
            <w:tcW w:w="840" w:type="dxa"/>
            <w:vAlign w:val="center"/>
          </w:tcPr>
          <w:p w14:paraId="2EE0AC3E">
            <w:pPr>
              <w:widowControl/>
              <w:jc w:val="center"/>
              <w:rPr>
                <w:rFonts w:ascii="宋体" w:hAnsi="宋体" w:cs="宋体"/>
                <w:kern w:val="0"/>
                <w:sz w:val="24"/>
                <w:szCs w:val="24"/>
              </w:rPr>
            </w:pPr>
            <w:r>
              <w:rPr>
                <w:rFonts w:hint="eastAsia" w:ascii="宋体" w:hAnsi="宋体" w:cs="宋体"/>
                <w:kern w:val="0"/>
                <w:sz w:val="24"/>
                <w:szCs w:val="24"/>
              </w:rPr>
              <w:t>100</w:t>
            </w:r>
          </w:p>
        </w:tc>
        <w:tc>
          <w:tcPr>
            <w:tcW w:w="765" w:type="dxa"/>
            <w:vAlign w:val="center"/>
          </w:tcPr>
          <w:p w14:paraId="4BC27041">
            <w:pPr>
              <w:jc w:val="center"/>
              <w:rPr>
                <w:rFonts w:ascii="宋体" w:hAnsi="宋体" w:cs="宋体"/>
                <w:kern w:val="0"/>
                <w:sz w:val="24"/>
                <w:szCs w:val="24"/>
              </w:rPr>
            </w:pPr>
          </w:p>
        </w:tc>
      </w:tr>
    </w:tbl>
    <w:p w14:paraId="239A092B"/>
    <w:sectPr>
      <w:footerReference r:id="rId4"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简体">
    <w:panose1 w:val="03000509000000000000"/>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黑体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2133B0">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5DEE322">
                          <w:pPr>
                            <w:pStyle w:val="5"/>
                          </w:pPr>
                          <w:r>
                            <w:fldChar w:fldCharType="begin"/>
                          </w:r>
                          <w:r>
                            <w:instrText xml:space="preserve"> PAGE  \* MERGEFORMAT </w:instrText>
                          </w:r>
                          <w:r>
                            <w:fldChar w:fldCharType="separate"/>
                          </w:r>
                          <w:r>
                            <w:t>43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65DEE322">
                    <w:pPr>
                      <w:pStyle w:val="5"/>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4B2C2C">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CB93014">
                          <w:pPr>
                            <w:pStyle w:val="5"/>
                          </w:pPr>
                          <w:r>
                            <w:fldChar w:fldCharType="begin"/>
                          </w:r>
                          <w:r>
                            <w:instrText xml:space="preserve"> PAGE  \* MERGEFORMAT </w:instrText>
                          </w:r>
                          <w:r>
                            <w:fldChar w:fldCharType="separate"/>
                          </w:r>
                          <w:r>
                            <w:t>55</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0CB93014">
                    <w:pPr>
                      <w:pStyle w:val="5"/>
                    </w:pPr>
                    <w:r>
                      <w:fldChar w:fldCharType="begin"/>
                    </w:r>
                    <w:r>
                      <w:instrText xml:space="preserve"> PAGE  \* MERGEFORMAT </w:instrText>
                    </w:r>
                    <w:r>
                      <w:fldChar w:fldCharType="separate"/>
                    </w:r>
                    <w:r>
                      <w:t>55</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M4YjAyNDdiYTg2NDE2MDJjOTNlMTIzMGNiN2UxZGYifQ=="/>
  </w:docVars>
  <w:rsids>
    <w:rsidRoot w:val="3A3A1A00"/>
    <w:rsid w:val="024B505A"/>
    <w:rsid w:val="07BB079C"/>
    <w:rsid w:val="084C38DA"/>
    <w:rsid w:val="086C587E"/>
    <w:rsid w:val="0B505490"/>
    <w:rsid w:val="0E9D6C3E"/>
    <w:rsid w:val="179D1A5D"/>
    <w:rsid w:val="279C70B5"/>
    <w:rsid w:val="2AD90BA6"/>
    <w:rsid w:val="2CC633AC"/>
    <w:rsid w:val="31CE42C2"/>
    <w:rsid w:val="3A306308"/>
    <w:rsid w:val="3A3A1A00"/>
    <w:rsid w:val="3B4E6CEA"/>
    <w:rsid w:val="3FDF6B4A"/>
    <w:rsid w:val="551D6898"/>
    <w:rsid w:val="574D00A2"/>
    <w:rsid w:val="57683D95"/>
    <w:rsid w:val="57CE2F91"/>
    <w:rsid w:val="57D12A81"/>
    <w:rsid w:val="63F07540"/>
    <w:rsid w:val="6BF837D6"/>
    <w:rsid w:val="6E053030"/>
    <w:rsid w:val="6FBB1D2C"/>
    <w:rsid w:val="70891CF3"/>
    <w:rsid w:val="70F57389"/>
    <w:rsid w:val="75BE625B"/>
    <w:rsid w:val="769C7A8B"/>
    <w:rsid w:val="78061E7B"/>
    <w:rsid w:val="786F6850"/>
    <w:rsid w:val="7D8845F9"/>
    <w:rsid w:val="7FD05E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autoRedefine/>
    <w:qFormat/>
    <w:uiPriority w:val="9"/>
    <w:pPr>
      <w:spacing w:line="360" w:lineRule="auto"/>
      <w:jc w:val="center"/>
      <w:outlineLvl w:val="0"/>
    </w:pPr>
    <w:rPr>
      <w:rFonts w:ascii="黑体" w:hAnsi="黑体" w:cs="黑体"/>
      <w:b/>
      <w:bCs/>
      <w:sz w:val="30"/>
      <w:szCs w:val="32"/>
      <w:lang w:val="zh-CN" w:bidi="zh-CN"/>
    </w:rPr>
  </w:style>
  <w:style w:type="character" w:default="1" w:styleId="9">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3">
    <w:name w:val="index 8"/>
    <w:basedOn w:val="1"/>
    <w:next w:val="1"/>
    <w:autoRedefine/>
    <w:qFormat/>
    <w:uiPriority w:val="0"/>
    <w:pPr>
      <w:spacing w:line="276" w:lineRule="auto"/>
      <w:jc w:val="left"/>
    </w:pPr>
    <w:rPr>
      <w:rFonts w:ascii="宋体" w:hAnsi="宋体"/>
      <w:color w:val="FF0000"/>
      <w:szCs w:val="21"/>
    </w:rPr>
  </w:style>
  <w:style w:type="paragraph" w:styleId="4">
    <w:name w:val="Body Text"/>
    <w:basedOn w:val="1"/>
    <w:autoRedefine/>
    <w:unhideWhenUsed/>
    <w:qFormat/>
    <w:uiPriority w:val="0"/>
    <w:pPr>
      <w:spacing w:after="120"/>
    </w:p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Normal (Web)"/>
    <w:basedOn w:val="1"/>
    <w:autoRedefine/>
    <w:qFormat/>
    <w:uiPriority w:val="99"/>
    <w:pPr>
      <w:spacing w:beforeAutospacing="1" w:afterAutospacing="1"/>
      <w:jc w:val="left"/>
    </w:pPr>
    <w:rPr>
      <w:rFonts w:asciiTheme="minorHAnsi" w:hAnsiTheme="minorHAnsi" w:eastAsiaTheme="minorEastAsia"/>
      <w:kern w:val="0"/>
      <w:sz w:val="24"/>
      <w:szCs w:val="24"/>
    </w:rPr>
  </w:style>
  <w:style w:type="table" w:styleId="8">
    <w:name w:val="Table Grid"/>
    <w:basedOn w:val="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2255</Words>
  <Characters>2299</Characters>
  <Lines>0</Lines>
  <Paragraphs>0</Paragraphs>
  <TotalTime>67</TotalTime>
  <ScaleCrop>false</ScaleCrop>
  <LinksUpToDate>false</LinksUpToDate>
  <CharactersWithSpaces>2327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2023-12-27T06:29:00Z</dcterms:created>
  <dc:creator>小兔儿好运up</dc:creator>
  <cp:lastModifiedBy>研究会造价部</cp:lastModifiedBy>
  <cp:lastPrinted>2024-04-17T02:49:00Z</cp:lastPrinted>
  <dcterms:modified xsi:type="dcterms:W3CDTF">2026-02-10T03:09:44Z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9822DDA3CCFB4523AC2ADF8F5CC62386_11</vt:lpwstr>
  </property>
  <property fmtid="{D5CDD505-2E9C-101B-9397-08002B2CF9AE}" pid="4" name="KSOTemplateDocerSaveRecord">
    <vt:lpwstr>eyJoZGlkIjoiNmE5YzYzZGE0ZjY5OTdjMzJmOWMxZmM0MmY3YTg3MzgiLCJ1c2VySWQiOiIxNjc4MTAzMjUwIn0=</vt:lpwstr>
  </property>
</Properties>
</file>